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BE8CF"/>
  <w:body>
    <w:p>
      <w:pPr>
        <w:keepNext w:val="0"/>
        <w:keepLines w:val="0"/>
        <w:widowControl/>
        <w:suppressLineNumbers w:val="0"/>
        <w:jc w:val="left"/>
        <w:rPr>
          <w:rFonts w:ascii="宋体" w:hAnsi="宋体" w:eastAsia="宋体" w:cs="宋体"/>
          <w:color w:val="000000"/>
          <w:kern w:val="0"/>
          <w:sz w:val="24"/>
          <w:szCs w:val="24"/>
          <w:lang w:val="en-US" w:eastAsia="zh-CN" w:bidi="ar"/>
        </w:rPr>
      </w:pPr>
      <w:r>
        <w:rPr>
          <w:rFonts w:ascii="宋体" w:hAnsi="宋体" w:eastAsia="宋体" w:cs="宋体"/>
          <w:color w:val="000000"/>
          <w:kern w:val="0"/>
          <w:sz w:val="24"/>
          <w:szCs w:val="24"/>
          <w:lang w:val="en-US" w:eastAsia="zh-CN" w:bidi="ar"/>
        </w:rPr>
        <w:drawing>
          <wp:inline distT="0" distB="0" distL="114300" distR="114300">
            <wp:extent cx="5268595" cy="962025"/>
            <wp:effectExtent l="0" t="0" r="8255" b="9525"/>
            <wp:docPr id="1" name="图片 1" descr="中国银行业协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国银行业协会"/>
                    <pic:cNvPicPr>
                      <a:picLocks noChangeAspect="1"/>
                    </pic:cNvPicPr>
                  </pic:nvPicPr>
                  <pic:blipFill>
                    <a:blip r:embed="rId4"/>
                    <a:stretch>
                      <a:fillRect/>
                    </a:stretch>
                  </pic:blipFill>
                  <pic:spPr>
                    <a:xfrm>
                      <a:off x="0" y="0"/>
                      <a:ext cx="5268595" cy="962025"/>
                    </a:xfrm>
                    <a:prstGeom prst="rect">
                      <a:avLst/>
                    </a:prstGeom>
                  </pic:spPr>
                </pic:pic>
              </a:graphicData>
            </a:graphic>
          </wp:inline>
        </w:drawing>
      </w:r>
    </w:p>
    <w:p>
      <w:pPr>
        <w:keepNext w:val="0"/>
        <w:keepLines w:val="0"/>
        <w:widowControl/>
        <w:suppressLineNumbers w:val="0"/>
        <w:jc w:val="left"/>
        <w:rPr>
          <w:rFonts w:ascii="宋体" w:hAnsi="宋体" w:eastAsia="宋体" w:cs="宋体"/>
          <w:color w:val="000000"/>
          <w:kern w:val="0"/>
          <w:sz w:val="24"/>
          <w:szCs w:val="24"/>
          <w:lang w:val="en-US" w:eastAsia="zh-CN" w:bidi="ar"/>
        </w:rPr>
      </w:pPr>
    </w:p>
    <w:p>
      <w:pPr>
        <w:keepNext w:val="0"/>
        <w:keepLines w:val="0"/>
        <w:widowControl/>
        <w:suppressLineNumbers w:val="0"/>
        <w:jc w:val="left"/>
        <w:rPr>
          <w:rFonts w:ascii="宋体" w:hAnsi="宋体" w:eastAsia="宋体" w:cs="宋体"/>
          <w:color w:val="000000"/>
          <w:kern w:val="0"/>
          <w:sz w:val="24"/>
          <w:szCs w:val="24"/>
          <w:lang w:val="en-US" w:eastAsia="zh-CN" w:bidi="ar"/>
        </w:rPr>
      </w:pPr>
      <w:r>
        <w:rPr>
          <w:rFonts w:ascii="宋体" w:hAnsi="宋体" w:eastAsia="宋体" w:cs="宋体"/>
          <w:color w:val="000000"/>
          <w:kern w:val="0"/>
          <w:sz w:val="24"/>
          <w:szCs w:val="24"/>
          <w:lang w:val="en-US" w:eastAsia="zh-CN" w:bidi="ar"/>
        </w:rPr>
        <w:t xml:space="preserve">当前位置：中国银行业协会 </w:t>
      </w:r>
      <w:r>
        <w:rPr>
          <w:rFonts w:ascii="宋体" w:hAnsi="宋体" w:eastAsia="宋体" w:cs="宋体"/>
          <w:color w:val="000000"/>
          <w:kern w:val="0"/>
          <w:sz w:val="24"/>
          <w:szCs w:val="24"/>
          <w:lang w:val="en-US" w:eastAsia="zh-CN" w:bidi="ar"/>
        </w:rPr>
        <w:fldChar w:fldCharType="begin"/>
      </w:r>
      <w:r>
        <w:rPr>
          <w:rFonts w:ascii="宋体" w:hAnsi="宋体" w:eastAsia="宋体" w:cs="宋体"/>
          <w:color w:val="000000"/>
          <w:kern w:val="0"/>
          <w:sz w:val="24"/>
          <w:szCs w:val="24"/>
          <w:lang w:val="en-US" w:eastAsia="zh-CN" w:bidi="ar"/>
        </w:rPr>
        <w:instrText xml:space="preserve"> HYPERLINK "http://www.china-cba.net" </w:instrText>
      </w:r>
      <w:r>
        <w:rPr>
          <w:rFonts w:ascii="宋体" w:hAnsi="宋体" w:eastAsia="宋体" w:cs="宋体"/>
          <w:color w:val="000000"/>
          <w:kern w:val="0"/>
          <w:sz w:val="24"/>
          <w:szCs w:val="24"/>
          <w:lang w:val="en-US" w:eastAsia="zh-CN" w:bidi="ar"/>
        </w:rPr>
        <w:fldChar w:fldCharType="separate"/>
      </w:r>
      <w:r>
        <w:rPr>
          <w:rStyle w:val="3"/>
          <w:rFonts w:ascii="宋体" w:hAnsi="宋体" w:eastAsia="宋体" w:cs="宋体"/>
          <w:color w:val="000000"/>
          <w:sz w:val="24"/>
          <w:szCs w:val="24"/>
        </w:rPr>
        <w:t>&gt;首页</w:t>
      </w:r>
      <w:r>
        <w:rPr>
          <w:rFonts w:ascii="宋体" w:hAnsi="宋体" w:eastAsia="宋体" w:cs="宋体"/>
          <w:color w:val="000000"/>
          <w:kern w:val="0"/>
          <w:sz w:val="24"/>
          <w:szCs w:val="24"/>
          <w:lang w:val="en-US" w:eastAsia="zh-CN" w:bidi="ar"/>
        </w:rPr>
        <w:fldChar w:fldCharType="end"/>
      </w:r>
      <w:r>
        <w:rPr>
          <w:rFonts w:ascii="宋体" w:hAnsi="宋体" w:eastAsia="宋体" w:cs="宋体"/>
          <w:color w:val="000000"/>
          <w:kern w:val="0"/>
          <w:sz w:val="24"/>
          <w:szCs w:val="24"/>
          <w:lang w:val="en-US" w:eastAsia="zh-CN" w:bidi="ar"/>
        </w:rPr>
        <w:t xml:space="preserve"> -&gt; </w:t>
      </w:r>
      <w:r>
        <w:rPr>
          <w:rFonts w:ascii="宋体" w:hAnsi="宋体" w:eastAsia="宋体" w:cs="宋体"/>
          <w:color w:val="000000"/>
          <w:kern w:val="0"/>
          <w:sz w:val="24"/>
          <w:szCs w:val="24"/>
          <w:lang w:val="en-US" w:eastAsia="zh-CN" w:bidi="ar"/>
        </w:rPr>
        <w:fldChar w:fldCharType="begin"/>
      </w:r>
      <w:r>
        <w:rPr>
          <w:rFonts w:ascii="宋体" w:hAnsi="宋体" w:eastAsia="宋体" w:cs="宋体"/>
          <w:color w:val="000000"/>
          <w:kern w:val="0"/>
          <w:sz w:val="24"/>
          <w:szCs w:val="24"/>
          <w:lang w:val="en-US" w:eastAsia="zh-CN" w:bidi="ar"/>
        </w:rPr>
        <w:instrText xml:space="preserve"> HYPERLINK "http://www.china-cba.net/do/list.php?fid=41" </w:instrText>
      </w:r>
      <w:r>
        <w:rPr>
          <w:rFonts w:ascii="宋体" w:hAnsi="宋体" w:eastAsia="宋体" w:cs="宋体"/>
          <w:color w:val="000000"/>
          <w:kern w:val="0"/>
          <w:sz w:val="24"/>
          <w:szCs w:val="24"/>
          <w:lang w:val="en-US" w:eastAsia="zh-CN" w:bidi="ar"/>
        </w:rPr>
        <w:fldChar w:fldCharType="separate"/>
      </w:r>
      <w:r>
        <w:rPr>
          <w:rStyle w:val="3"/>
          <w:rFonts w:ascii="宋体" w:hAnsi="宋体" w:eastAsia="宋体" w:cs="宋体"/>
          <w:color w:val="000000"/>
          <w:sz w:val="24"/>
          <w:szCs w:val="24"/>
        </w:rPr>
        <w:t>协会动态</w:t>
      </w:r>
      <w:r>
        <w:rPr>
          <w:rFonts w:ascii="宋体" w:hAnsi="宋体" w:eastAsia="宋体" w:cs="宋体"/>
          <w:color w:val="000000"/>
          <w:kern w:val="0"/>
          <w:sz w:val="24"/>
          <w:szCs w:val="24"/>
          <w:lang w:val="en-US" w:eastAsia="zh-CN" w:bidi="ar"/>
        </w:rPr>
        <w:fldChar w:fldCharType="end"/>
      </w:r>
      <w:r>
        <w:rPr>
          <w:rFonts w:ascii="宋体" w:hAnsi="宋体" w:eastAsia="宋体" w:cs="宋体"/>
          <w:color w:val="000000"/>
          <w:kern w:val="0"/>
          <w:sz w:val="24"/>
          <w:szCs w:val="24"/>
          <w:lang w:val="en-US" w:eastAsia="zh-CN" w:bidi="ar"/>
        </w:rPr>
        <w:t xml:space="preserve"> -&gt; </w:t>
      </w:r>
      <w:r>
        <w:rPr>
          <w:rFonts w:ascii="宋体" w:hAnsi="宋体" w:eastAsia="宋体" w:cs="宋体"/>
          <w:color w:val="000000"/>
          <w:kern w:val="0"/>
          <w:sz w:val="24"/>
          <w:szCs w:val="24"/>
          <w:lang w:val="en-US" w:eastAsia="zh-CN" w:bidi="ar"/>
        </w:rPr>
        <w:fldChar w:fldCharType="begin"/>
      </w:r>
      <w:r>
        <w:rPr>
          <w:rFonts w:ascii="宋体" w:hAnsi="宋体" w:eastAsia="宋体" w:cs="宋体"/>
          <w:color w:val="000000"/>
          <w:kern w:val="0"/>
          <w:sz w:val="24"/>
          <w:szCs w:val="24"/>
          <w:lang w:val="en-US" w:eastAsia="zh-CN" w:bidi="ar"/>
        </w:rPr>
        <w:instrText xml:space="preserve"> HYPERLINK "http://www.china-cba.net/do/list.php?fid=42" </w:instrText>
      </w:r>
      <w:r>
        <w:rPr>
          <w:rFonts w:ascii="宋体" w:hAnsi="宋体" w:eastAsia="宋体" w:cs="宋体"/>
          <w:color w:val="000000"/>
          <w:kern w:val="0"/>
          <w:sz w:val="24"/>
          <w:szCs w:val="24"/>
          <w:lang w:val="en-US" w:eastAsia="zh-CN" w:bidi="ar"/>
        </w:rPr>
        <w:fldChar w:fldCharType="separate"/>
      </w:r>
      <w:r>
        <w:rPr>
          <w:rStyle w:val="3"/>
          <w:rFonts w:ascii="宋体" w:hAnsi="宋体" w:eastAsia="宋体" w:cs="宋体"/>
          <w:color w:val="000000"/>
          <w:sz w:val="24"/>
          <w:szCs w:val="24"/>
        </w:rPr>
        <w:t>协会要闻</w:t>
      </w:r>
      <w:r>
        <w:rPr>
          <w:rFonts w:ascii="宋体" w:hAnsi="宋体" w:eastAsia="宋体" w:cs="宋体"/>
          <w:color w:val="000000"/>
          <w:kern w:val="0"/>
          <w:sz w:val="24"/>
          <w:szCs w:val="24"/>
          <w:lang w:val="en-US" w:eastAsia="zh-CN" w:bidi="ar"/>
        </w:rPr>
        <w:fldChar w:fldCharType="end"/>
      </w:r>
    </w:p>
    <w:p>
      <w:pPr>
        <w:keepNext w:val="0"/>
        <w:keepLines w:val="0"/>
        <w:widowControl/>
        <w:suppressLineNumbers w:val="0"/>
        <w:jc w:val="left"/>
        <w:rPr>
          <w:rFonts w:ascii="宋体" w:hAnsi="宋体" w:eastAsia="宋体" w:cs="宋体"/>
          <w:color w:val="000000"/>
          <w:kern w:val="0"/>
          <w:sz w:val="24"/>
          <w:szCs w:val="24"/>
          <w:lang w:val="en-US" w:eastAsia="zh-CN" w:bidi="ar"/>
        </w:rPr>
      </w:pPr>
    </w:p>
    <w:p>
      <w:pPr>
        <w:keepNext w:val="0"/>
        <w:keepLines w:val="0"/>
        <w:widowControl/>
        <w:suppressLineNumbers w:val="0"/>
        <w:jc w:val="center"/>
        <w:rPr>
          <w:rFonts w:hint="eastAsia" w:ascii="黑体" w:hAnsi="黑体" w:eastAsia="黑体" w:cs="黑体"/>
          <w:b/>
          <w:bCs/>
          <w:color w:val="000000"/>
          <w:kern w:val="0"/>
          <w:sz w:val="24"/>
          <w:szCs w:val="24"/>
          <w:lang w:val="en-US" w:eastAsia="zh-CN" w:bidi="ar"/>
        </w:rPr>
      </w:pPr>
      <w:r>
        <w:rPr>
          <w:rFonts w:hint="eastAsia" w:ascii="黑体" w:hAnsi="黑体" w:eastAsia="黑体" w:cs="黑体"/>
          <w:b/>
          <w:bCs/>
          <w:color w:val="000000"/>
          <w:kern w:val="0"/>
          <w:sz w:val="24"/>
          <w:szCs w:val="24"/>
          <w:lang w:val="en-US" w:eastAsia="zh-CN" w:bidi="ar"/>
        </w:rPr>
        <w:t>“2017年中国银行业十件大事、好新闻发布会”在京召开</w:t>
      </w:r>
    </w:p>
    <w:p>
      <w:pPr>
        <w:keepNext w:val="0"/>
        <w:keepLines w:val="0"/>
        <w:widowControl/>
        <w:suppressLineNumbers w:val="0"/>
        <w:jc w:val="center"/>
        <w:rPr>
          <w:rFonts w:hint="eastAsia" w:ascii="黑体" w:hAnsi="黑体" w:eastAsia="黑体" w:cs="黑体"/>
          <w:b/>
          <w:bCs/>
          <w:color w:val="000000"/>
          <w:kern w:val="0"/>
          <w:sz w:val="24"/>
          <w:szCs w:val="24"/>
          <w:lang w:val="en-US" w:eastAsia="zh-CN" w:bidi="ar"/>
        </w:rPr>
      </w:pPr>
    </w:p>
    <w:p>
      <w:pPr>
        <w:keepNext w:val="0"/>
        <w:keepLines w:val="0"/>
        <w:widowControl/>
        <w:suppressLineNumbers w:val="0"/>
        <w:jc w:val="left"/>
        <w:rPr>
          <w:rFonts w:ascii="宋体" w:hAnsi="宋体" w:eastAsia="宋体" w:cs="宋体"/>
          <w:color w:val="000000"/>
          <w:kern w:val="0"/>
          <w:sz w:val="20"/>
          <w:szCs w:val="20"/>
          <w:lang w:val="en-US" w:eastAsia="zh-CN" w:bidi="ar"/>
        </w:rPr>
      </w:pPr>
      <w:r>
        <w:rPr>
          <w:rFonts w:ascii="宋体" w:hAnsi="宋体" w:eastAsia="宋体" w:cs="宋体"/>
          <w:color w:val="000000"/>
          <w:kern w:val="0"/>
          <w:sz w:val="20"/>
          <w:szCs w:val="20"/>
          <w:lang w:val="en-US" w:eastAsia="zh-CN" w:bidi="ar"/>
        </w:rPr>
        <w:t>编辑:cba01 | 2018-01-17 20:09:49  | 作者: | 来源:</w:t>
      </w:r>
      <w:r>
        <w:rPr>
          <w:rFonts w:ascii="宋体" w:hAnsi="宋体" w:eastAsia="宋体" w:cs="宋体"/>
          <w:color w:val="000000"/>
          <w:kern w:val="0"/>
          <w:sz w:val="20"/>
          <w:szCs w:val="20"/>
          <w:lang w:val="en-US" w:eastAsia="zh-CN" w:bidi="ar"/>
        </w:rPr>
        <w:fldChar w:fldCharType="begin"/>
      </w:r>
      <w:r>
        <w:rPr>
          <w:rFonts w:ascii="宋体" w:hAnsi="宋体" w:eastAsia="宋体" w:cs="宋体"/>
          <w:color w:val="000000"/>
          <w:kern w:val="0"/>
          <w:sz w:val="20"/>
          <w:szCs w:val="20"/>
          <w:lang w:val="en-US" w:eastAsia="zh-CN" w:bidi="ar"/>
        </w:rPr>
        <w:instrText xml:space="preserve"> HYPERLINK "http://www.china-cba.net/do/" \t "http://www.china-cba.net/do/_blank" </w:instrText>
      </w:r>
      <w:r>
        <w:rPr>
          <w:rFonts w:ascii="宋体" w:hAnsi="宋体" w:eastAsia="宋体" w:cs="宋体"/>
          <w:color w:val="000000"/>
          <w:kern w:val="0"/>
          <w:sz w:val="20"/>
          <w:szCs w:val="20"/>
          <w:lang w:val="en-US" w:eastAsia="zh-CN" w:bidi="ar"/>
        </w:rPr>
        <w:fldChar w:fldCharType="separate"/>
      </w:r>
      <w:r>
        <w:rPr>
          <w:rFonts w:ascii="宋体" w:hAnsi="宋体" w:eastAsia="宋体" w:cs="宋体"/>
          <w:color w:val="000000"/>
          <w:kern w:val="0"/>
          <w:sz w:val="20"/>
          <w:szCs w:val="20"/>
          <w:lang w:val="en-US" w:eastAsia="zh-CN" w:bidi="ar"/>
        </w:rPr>
        <w:fldChar w:fldCharType="end"/>
      </w:r>
      <w:r>
        <w:rPr>
          <w:rFonts w:ascii="宋体" w:hAnsi="宋体" w:eastAsia="宋体" w:cs="宋体"/>
          <w:color w:val="000000"/>
          <w:kern w:val="0"/>
          <w:sz w:val="20"/>
          <w:szCs w:val="20"/>
          <w:lang w:val="en-US" w:eastAsia="zh-CN" w:bidi="ar"/>
        </w:rPr>
        <w:t xml:space="preserve">  | 浏览:94次 </w:t>
      </w:r>
    </w:p>
    <w:p>
      <w:pPr>
        <w:keepNext w:val="0"/>
        <w:keepLines w:val="0"/>
        <w:widowControl/>
        <w:suppressLineNumbers w:val="0"/>
        <w:jc w:val="left"/>
        <w:rPr>
          <w:color w:val="000000"/>
        </w:rPr>
      </w:pPr>
      <w:r>
        <w:rPr>
          <w:rFonts w:ascii="宋体" w:hAnsi="宋体" w:eastAsia="宋体" w:cs="宋体"/>
          <w:color w:val="000000"/>
          <w:kern w:val="0"/>
          <w:sz w:val="20"/>
          <w:szCs w:val="20"/>
          <w:lang w:val="en-US" w:eastAsia="zh-CN" w:bidi="ar"/>
        </w:rPr>
        <w:t>    2018年1月17日,由中国银监会和中国银行业协会共同举办的“2017年中国银行业十件</w:t>
      </w:r>
      <w:bookmarkStart w:id="0" w:name="_GoBack"/>
      <w:bookmarkEnd w:id="0"/>
      <w:r>
        <w:rPr>
          <w:rFonts w:ascii="宋体" w:hAnsi="宋体" w:eastAsia="宋体" w:cs="宋体"/>
          <w:color w:val="000000"/>
          <w:kern w:val="0"/>
          <w:sz w:val="20"/>
          <w:szCs w:val="20"/>
          <w:lang w:val="en-US" w:eastAsia="zh-CN" w:bidi="ar"/>
        </w:rPr>
        <w:t>大事、好新闻发布会”在京召开。中国银行业协会专职副会长潘光伟出席会议并发布“2017年中国银行业十件大事”，中国银行业协会秘书长黄润中出席会议致辞，中国银行业协会纪委书记胡忠福宣读《关于表彰“2017年度中国银行业好新闻”获奖单位及个人的决定》，中国银行业协会副秘书长张亮主持会议。交通银行首席经济学家连平代表“十件大事”评审专家做点评发言，新华社国内部副主任陈二厚代表媒体致辞，中央财经大学财经研究院副院长傅强代表“好新闻”评审专家做点评发言。中国银行业协会副秘书长周更强、郭三野，中国社会科学院金融研究所银行研究室主任曾刚，中国经济网副总编聂道先等领导、嘉宾出席会议。在京主流媒体财经记者及有关负责人、评审专家代表、主要银行业金融机构宣传口及声誉风险管理相关负责人近200余人参加发布会。</w:t>
      </w:r>
    </w:p>
    <w:p>
      <w:pPr>
        <w:keepNext w:val="0"/>
        <w:keepLines w:val="0"/>
        <w:widowControl/>
        <w:suppressLineNumbers w:val="0"/>
        <w:jc w:val="left"/>
        <w:rPr>
          <w:color w:val="000000"/>
        </w:rPr>
      </w:pPr>
    </w:p>
    <w:p>
      <w:pPr>
        <w:keepNext w:val="0"/>
        <w:keepLines w:val="0"/>
        <w:widowControl/>
        <w:suppressLineNumbers w:val="0"/>
        <w:jc w:val="left"/>
        <w:rPr>
          <w:color w:val="000000"/>
        </w:rPr>
      </w:pPr>
      <w:r>
        <w:rPr>
          <w:rFonts w:ascii="宋体" w:hAnsi="宋体" w:eastAsia="宋体" w:cs="宋体"/>
          <w:color w:val="000000"/>
          <w:kern w:val="0"/>
          <w:sz w:val="20"/>
          <w:szCs w:val="20"/>
          <w:lang w:val="en-US" w:eastAsia="zh-CN" w:bidi="ar"/>
        </w:rPr>
        <w:t>    中国银行业协会专职副会长潘光伟发布2017年中国银行业十件大事，分别为：</w:t>
      </w:r>
    </w:p>
    <w:p>
      <w:pPr>
        <w:keepNext w:val="0"/>
        <w:keepLines w:val="0"/>
        <w:widowControl/>
        <w:suppressLineNumbers w:val="0"/>
        <w:jc w:val="left"/>
        <w:rPr>
          <w:color w:val="000000"/>
        </w:rPr>
      </w:pPr>
    </w:p>
    <w:p>
      <w:pPr>
        <w:keepNext w:val="0"/>
        <w:keepLines w:val="0"/>
        <w:widowControl/>
        <w:suppressLineNumbers w:val="0"/>
        <w:jc w:val="left"/>
        <w:rPr>
          <w:color w:val="000000"/>
        </w:rPr>
      </w:pPr>
      <w:r>
        <w:rPr>
          <w:rFonts w:ascii="宋体" w:hAnsi="宋体" w:eastAsia="宋体" w:cs="宋体"/>
          <w:color w:val="000000"/>
          <w:kern w:val="0"/>
          <w:sz w:val="20"/>
          <w:szCs w:val="20"/>
          <w:lang w:val="en-US" w:eastAsia="zh-CN" w:bidi="ar"/>
        </w:rPr>
        <w:t>   </w:t>
      </w:r>
      <w:r>
        <w:rPr>
          <w:rFonts w:ascii="宋体" w:hAnsi="宋体" w:eastAsia="宋体" w:cs="宋体"/>
          <w:b/>
          <w:color w:val="000000"/>
          <w:kern w:val="0"/>
          <w:sz w:val="20"/>
          <w:szCs w:val="20"/>
          <w:lang w:val="en-US" w:eastAsia="zh-CN" w:bidi="ar"/>
        </w:rPr>
        <w:t xml:space="preserve"> 1.党的十九大、第五次全国金融工作会议召开，明确“服务实体经济、防控金融风险、深化金融改革”三大任务，坚持党中央对金融工作的集中统一领导。</w:t>
      </w:r>
    </w:p>
    <w:p>
      <w:pPr>
        <w:keepNext w:val="0"/>
        <w:keepLines w:val="0"/>
        <w:widowControl/>
        <w:suppressLineNumbers w:val="0"/>
        <w:jc w:val="left"/>
        <w:rPr>
          <w:color w:val="000000"/>
        </w:rPr>
      </w:pPr>
    </w:p>
    <w:p>
      <w:pPr>
        <w:keepNext w:val="0"/>
        <w:keepLines w:val="0"/>
        <w:widowControl/>
        <w:suppressLineNumbers w:val="0"/>
        <w:jc w:val="left"/>
        <w:rPr>
          <w:color w:val="000000"/>
        </w:rPr>
      </w:pPr>
      <w:r>
        <w:rPr>
          <w:rFonts w:ascii="宋体" w:hAnsi="宋体" w:eastAsia="宋体" w:cs="宋体"/>
          <w:b/>
          <w:color w:val="000000"/>
          <w:kern w:val="0"/>
          <w:sz w:val="20"/>
          <w:szCs w:val="20"/>
          <w:lang w:val="en-US" w:eastAsia="zh-CN" w:bidi="ar"/>
        </w:rPr>
        <w:t>    2.国务院金融稳定发展委员会成立，统筹协调金融稳定和改革发展重大工作。</w:t>
      </w:r>
    </w:p>
    <w:p>
      <w:pPr>
        <w:keepNext w:val="0"/>
        <w:keepLines w:val="0"/>
        <w:widowControl/>
        <w:suppressLineNumbers w:val="0"/>
        <w:jc w:val="left"/>
        <w:rPr>
          <w:color w:val="000000"/>
        </w:rPr>
      </w:pPr>
    </w:p>
    <w:p>
      <w:pPr>
        <w:keepNext w:val="0"/>
        <w:keepLines w:val="0"/>
        <w:widowControl/>
        <w:suppressLineNumbers w:val="0"/>
        <w:jc w:val="left"/>
        <w:rPr>
          <w:color w:val="000000"/>
        </w:rPr>
      </w:pPr>
      <w:r>
        <w:rPr>
          <w:rFonts w:ascii="宋体" w:hAnsi="宋体" w:eastAsia="宋体" w:cs="宋体"/>
          <w:b/>
          <w:color w:val="000000"/>
          <w:kern w:val="0"/>
          <w:sz w:val="20"/>
          <w:szCs w:val="20"/>
          <w:lang w:val="en-US" w:eastAsia="zh-CN" w:bidi="ar"/>
        </w:rPr>
        <w:t>    3.银监会开展“三三四十”专项治理、搭建网贷行业“1+3”制度框架，印发系列“强监管”“治乱象”“防风险”等指导意见，金融乱象整治取得预期效果。</w:t>
      </w:r>
    </w:p>
    <w:p>
      <w:pPr>
        <w:keepNext w:val="0"/>
        <w:keepLines w:val="0"/>
        <w:widowControl/>
        <w:suppressLineNumbers w:val="0"/>
        <w:jc w:val="left"/>
        <w:rPr>
          <w:color w:val="000000"/>
        </w:rPr>
      </w:pPr>
    </w:p>
    <w:p>
      <w:pPr>
        <w:keepNext w:val="0"/>
        <w:keepLines w:val="0"/>
        <w:widowControl/>
        <w:suppressLineNumbers w:val="0"/>
        <w:jc w:val="left"/>
        <w:rPr>
          <w:color w:val="000000"/>
        </w:rPr>
      </w:pPr>
      <w:r>
        <w:rPr>
          <w:rFonts w:ascii="宋体" w:hAnsi="宋体" w:eastAsia="宋体" w:cs="宋体"/>
          <w:b/>
          <w:color w:val="000000"/>
          <w:kern w:val="0"/>
          <w:sz w:val="20"/>
          <w:szCs w:val="20"/>
          <w:lang w:val="en-US" w:eastAsia="zh-CN" w:bidi="ar"/>
        </w:rPr>
        <w:t>    4.健全“货币政策+宏观审慎政策”双支柱调控框架，促进银行业稳健运行。</w:t>
      </w:r>
    </w:p>
    <w:p>
      <w:pPr>
        <w:keepNext w:val="0"/>
        <w:keepLines w:val="0"/>
        <w:widowControl/>
        <w:suppressLineNumbers w:val="0"/>
        <w:jc w:val="left"/>
        <w:rPr>
          <w:color w:val="000000"/>
        </w:rPr>
      </w:pPr>
    </w:p>
    <w:p>
      <w:pPr>
        <w:keepNext w:val="0"/>
        <w:keepLines w:val="0"/>
        <w:widowControl/>
        <w:suppressLineNumbers w:val="0"/>
        <w:jc w:val="left"/>
        <w:rPr>
          <w:color w:val="000000"/>
        </w:rPr>
      </w:pPr>
      <w:r>
        <w:rPr>
          <w:rFonts w:ascii="宋体" w:hAnsi="宋体" w:eastAsia="宋体" w:cs="宋体"/>
          <w:b/>
          <w:color w:val="000000"/>
          <w:kern w:val="0"/>
          <w:sz w:val="20"/>
          <w:szCs w:val="20"/>
          <w:lang w:val="en-US" w:eastAsia="zh-CN" w:bidi="ar"/>
        </w:rPr>
        <w:t>    5.大中型商业银行成立普惠金融事业部，五省（区）部分绿色金融试点方案展开，推进市场化债转股，深化供给侧结构性改革。</w:t>
      </w:r>
    </w:p>
    <w:p>
      <w:pPr>
        <w:keepNext w:val="0"/>
        <w:keepLines w:val="0"/>
        <w:widowControl/>
        <w:suppressLineNumbers w:val="0"/>
        <w:jc w:val="left"/>
        <w:rPr>
          <w:color w:val="000000"/>
        </w:rPr>
      </w:pPr>
    </w:p>
    <w:p>
      <w:pPr>
        <w:keepNext w:val="0"/>
        <w:keepLines w:val="0"/>
        <w:widowControl/>
        <w:suppressLineNumbers w:val="0"/>
        <w:jc w:val="left"/>
        <w:rPr>
          <w:color w:val="000000"/>
        </w:rPr>
      </w:pPr>
      <w:r>
        <w:rPr>
          <w:rFonts w:ascii="宋体" w:hAnsi="宋体" w:eastAsia="宋体" w:cs="宋体"/>
          <w:b/>
          <w:color w:val="000000"/>
          <w:kern w:val="0"/>
          <w:sz w:val="20"/>
          <w:szCs w:val="20"/>
          <w:lang w:val="en-US" w:eastAsia="zh-CN" w:bidi="ar"/>
        </w:rPr>
        <w:t>    6.定向降准政策发布、规范扶贫小额信贷，银行业多措并举“精准滴灌”，助力打好精准脱贫攻坚战。</w:t>
      </w:r>
    </w:p>
    <w:p>
      <w:pPr>
        <w:keepNext w:val="0"/>
        <w:keepLines w:val="0"/>
        <w:widowControl/>
        <w:suppressLineNumbers w:val="0"/>
        <w:jc w:val="left"/>
        <w:rPr>
          <w:color w:val="000000"/>
        </w:rPr>
      </w:pPr>
    </w:p>
    <w:p>
      <w:pPr>
        <w:keepNext w:val="0"/>
        <w:keepLines w:val="0"/>
        <w:widowControl/>
        <w:suppressLineNumbers w:val="0"/>
        <w:jc w:val="left"/>
        <w:rPr>
          <w:color w:val="000000"/>
        </w:rPr>
      </w:pPr>
      <w:r>
        <w:rPr>
          <w:rFonts w:ascii="宋体" w:hAnsi="宋体" w:eastAsia="宋体" w:cs="宋体"/>
          <w:b/>
          <w:color w:val="000000"/>
          <w:kern w:val="0"/>
          <w:sz w:val="20"/>
          <w:szCs w:val="20"/>
          <w:lang w:val="en-US" w:eastAsia="zh-CN" w:bidi="ar"/>
        </w:rPr>
        <w:t>    7.银行业与互联网金融平台深度融合，首家独立法人直销银行百信银行开业，银行业金融机构采取多种方式深度运用金融科技，推进银行业转型发展。</w:t>
      </w:r>
    </w:p>
    <w:p>
      <w:pPr>
        <w:keepNext w:val="0"/>
        <w:keepLines w:val="0"/>
        <w:widowControl/>
        <w:suppressLineNumbers w:val="0"/>
        <w:jc w:val="left"/>
        <w:rPr>
          <w:color w:val="000000"/>
        </w:rPr>
      </w:pPr>
    </w:p>
    <w:p>
      <w:pPr>
        <w:keepNext w:val="0"/>
        <w:keepLines w:val="0"/>
        <w:widowControl/>
        <w:suppressLineNumbers w:val="0"/>
        <w:jc w:val="left"/>
        <w:rPr>
          <w:color w:val="000000"/>
        </w:rPr>
      </w:pPr>
      <w:r>
        <w:rPr>
          <w:rFonts w:ascii="宋体" w:hAnsi="宋体" w:eastAsia="宋体" w:cs="宋体"/>
          <w:b/>
          <w:color w:val="000000"/>
          <w:kern w:val="0"/>
          <w:sz w:val="20"/>
          <w:szCs w:val="20"/>
          <w:lang w:val="en-US" w:eastAsia="zh-CN" w:bidi="ar"/>
        </w:rPr>
        <w:t>    8.银行业积极支持、布局“一带一路”，构建开放、多元化的金融服务体系。</w:t>
      </w:r>
    </w:p>
    <w:p>
      <w:pPr>
        <w:keepNext w:val="0"/>
        <w:keepLines w:val="0"/>
        <w:widowControl/>
        <w:suppressLineNumbers w:val="0"/>
        <w:jc w:val="left"/>
        <w:rPr>
          <w:color w:val="000000"/>
        </w:rPr>
      </w:pPr>
    </w:p>
    <w:p>
      <w:pPr>
        <w:keepNext w:val="0"/>
        <w:keepLines w:val="0"/>
        <w:widowControl/>
        <w:suppressLineNumbers w:val="0"/>
        <w:jc w:val="left"/>
        <w:rPr>
          <w:color w:val="000000"/>
        </w:rPr>
      </w:pPr>
      <w:r>
        <w:rPr>
          <w:rFonts w:ascii="宋体" w:hAnsi="宋体" w:eastAsia="宋体" w:cs="宋体"/>
          <w:b/>
          <w:color w:val="000000"/>
          <w:kern w:val="0"/>
          <w:sz w:val="20"/>
          <w:szCs w:val="20"/>
          <w:lang w:val="en-US" w:eastAsia="zh-CN" w:bidi="ar"/>
        </w:rPr>
        <w:t>    9.《2016年度中国银行业服务改进情况报告》暨文明规范服务千佳示范单位发布，银行业减费让利、加强金融消费者权益保护，为经济社会发展贡献金融新动能。</w:t>
      </w:r>
    </w:p>
    <w:p>
      <w:pPr>
        <w:keepNext w:val="0"/>
        <w:keepLines w:val="0"/>
        <w:widowControl/>
        <w:suppressLineNumbers w:val="0"/>
        <w:jc w:val="left"/>
        <w:rPr>
          <w:color w:val="000000"/>
        </w:rPr>
      </w:pPr>
    </w:p>
    <w:p>
      <w:pPr>
        <w:keepNext w:val="0"/>
        <w:keepLines w:val="0"/>
        <w:widowControl/>
        <w:suppressLineNumbers w:val="0"/>
        <w:jc w:val="left"/>
        <w:rPr>
          <w:color w:val="000000"/>
        </w:rPr>
      </w:pPr>
      <w:r>
        <w:rPr>
          <w:rFonts w:ascii="宋体" w:hAnsi="宋体" w:eastAsia="宋体" w:cs="宋体"/>
          <w:b/>
          <w:color w:val="000000"/>
          <w:kern w:val="0"/>
          <w:sz w:val="20"/>
          <w:szCs w:val="20"/>
          <w:lang w:val="en-US" w:eastAsia="zh-CN" w:bidi="ar"/>
        </w:rPr>
        <w:t>    10.放宽外资进入金融业比例限制，积极促进银行业进一步扩大对外开放。</w:t>
      </w:r>
    </w:p>
    <w:p>
      <w:pPr>
        <w:keepNext w:val="0"/>
        <w:keepLines w:val="0"/>
        <w:widowControl/>
        <w:suppressLineNumbers w:val="0"/>
        <w:jc w:val="left"/>
        <w:rPr>
          <w:color w:val="000000"/>
        </w:rPr>
      </w:pPr>
    </w:p>
    <w:p>
      <w:pPr>
        <w:keepNext w:val="0"/>
        <w:keepLines w:val="0"/>
        <w:widowControl/>
        <w:suppressLineNumbers w:val="0"/>
        <w:jc w:val="left"/>
        <w:rPr>
          <w:color w:val="000000"/>
        </w:rPr>
      </w:pPr>
      <w:r>
        <w:rPr>
          <w:rFonts w:ascii="宋体" w:hAnsi="宋体" w:eastAsia="宋体" w:cs="宋体"/>
          <w:color w:val="000000"/>
          <w:kern w:val="0"/>
          <w:sz w:val="20"/>
          <w:szCs w:val="20"/>
          <w:lang w:val="en-US" w:eastAsia="zh-CN" w:bidi="ar"/>
        </w:rPr>
        <w:t>    中国银行业协会黄润中秘书长致辞表示，2017 年是举世瞩目、意义非凡的一年，党的十九大、第五次全国金融工作会议、中央经济工作会议等重要会议接连召开，为银行业工作及未来指明发展方向、提供根本遵循。银行业贯彻党中央国务院的各项决策部署，在银监会的正确领导下，围绕服务实体经济、防控金融风险、深化金融改革三大任务开拓进取，涌现了许多值得纪念的大事和新闻。这些重大事件和要闻影响深刻、意义深远，承载着银行业400多万人的智慧和汗水，记录着改革发展上下求索的坚实脚印。</w:t>
      </w:r>
    </w:p>
    <w:p>
      <w:pPr>
        <w:keepNext w:val="0"/>
        <w:keepLines w:val="0"/>
        <w:widowControl/>
        <w:suppressLineNumbers w:val="0"/>
        <w:jc w:val="left"/>
        <w:rPr>
          <w:color w:val="000000"/>
        </w:rPr>
      </w:pPr>
    </w:p>
    <w:p>
      <w:pPr>
        <w:keepNext w:val="0"/>
        <w:keepLines w:val="0"/>
        <w:widowControl/>
        <w:suppressLineNumbers w:val="0"/>
        <w:jc w:val="left"/>
        <w:rPr>
          <w:color w:val="000000"/>
        </w:rPr>
      </w:pPr>
      <w:r>
        <w:rPr>
          <w:rFonts w:ascii="宋体" w:hAnsi="宋体" w:eastAsia="宋体" w:cs="宋体"/>
          <w:color w:val="000000"/>
          <w:kern w:val="0"/>
          <w:sz w:val="20"/>
          <w:szCs w:val="20"/>
          <w:lang w:val="en-US" w:eastAsia="zh-CN" w:bidi="ar"/>
        </w:rPr>
        <w:t>    他表示，协会十一年如一日举办银行业十件大事评选，作为见证者，把行业重大事件和要闻以一年一度的年表形式，通过媒体窗口发布出去，展现银行业的良好形象，宣扬银行业的口碑品牌。另一方面，银行业在改革开放发展不同历史阶段，产生了许多不同的好新闻、好故事。新闻媒体为大众解读国家政策，普及金融知识，讲述我国银行业的发展成就，谱写了银行人感人至深的敬业精神，导引出好新闻参选作品百花齐放。紧扣时代脉搏的好新闻与银行业大事相互映衬，传播了银行业好声音、讲述了银行业好故事、展示了银行业好形象。</w:t>
      </w:r>
    </w:p>
    <w:p>
      <w:pPr>
        <w:keepNext w:val="0"/>
        <w:keepLines w:val="0"/>
        <w:widowControl/>
        <w:suppressLineNumbers w:val="0"/>
        <w:jc w:val="left"/>
        <w:rPr>
          <w:color w:val="000000"/>
        </w:rPr>
      </w:pPr>
    </w:p>
    <w:p>
      <w:pPr>
        <w:keepNext w:val="0"/>
        <w:keepLines w:val="0"/>
        <w:widowControl/>
        <w:suppressLineNumbers w:val="0"/>
        <w:jc w:val="left"/>
        <w:rPr>
          <w:color w:val="000000"/>
        </w:rPr>
      </w:pPr>
      <w:r>
        <w:rPr>
          <w:rFonts w:ascii="宋体" w:hAnsi="宋体" w:eastAsia="宋体" w:cs="宋体"/>
          <w:color w:val="000000"/>
          <w:kern w:val="0"/>
          <w:sz w:val="20"/>
          <w:szCs w:val="20"/>
          <w:lang w:val="en-US" w:eastAsia="zh-CN" w:bidi="ar"/>
        </w:rPr>
        <w:t>    他指出，2018年是贯彻党的十九大精神的开局之年，是改革开放40周年，是决胜全面建成小康社会、实施“十三五”规划承上启下的关键一年。协会将继续发挥自律组织职能，协同全体会员单位凝心聚力，积极加强媒体交流合作，进一步提升银行业正面宣传质效。传承精益求精、追求卓越的工匠精神，凝心聚力，共同推进中国银行业改革创新发展，打造新时代有影响力的银行业品牌。 </w:t>
      </w:r>
    </w:p>
    <w:p>
      <w:pPr>
        <w:keepNext w:val="0"/>
        <w:keepLines w:val="0"/>
        <w:widowControl/>
        <w:suppressLineNumbers w:val="0"/>
        <w:jc w:val="left"/>
        <w:rPr>
          <w:color w:val="000000"/>
        </w:rPr>
      </w:pPr>
    </w:p>
    <w:p>
      <w:pPr>
        <w:keepNext w:val="0"/>
        <w:keepLines w:val="0"/>
        <w:widowControl/>
        <w:suppressLineNumbers w:val="0"/>
        <w:jc w:val="left"/>
        <w:rPr>
          <w:color w:val="000000"/>
        </w:rPr>
      </w:pPr>
      <w:r>
        <w:rPr>
          <w:rFonts w:ascii="宋体" w:hAnsi="宋体" w:eastAsia="宋体" w:cs="宋体"/>
          <w:color w:val="000000"/>
          <w:kern w:val="0"/>
          <w:sz w:val="20"/>
          <w:szCs w:val="20"/>
          <w:lang w:val="en-US" w:eastAsia="zh-CN" w:bidi="ar"/>
        </w:rPr>
        <w:t>    新华社国内部副主任陈二厚代表媒体致辞表示，过去的一年，我国银行业守住风险底线，锐意推进改革，在形势复杂，压力巨大情况下，依然取得了来之不易的稳健发展。资产规模达到240多万亿元，不良贷款率出现起稳势头，资本充足率、核心监管指标都处于合理范围。守底线的同时，确实发挥了为实体经济供氧输血的主力军作用。银行业宣传部门是架起银行业与新闻媒体沟通的桥梁，专业、务实、创新和高效地为新闻媒体提供丰富的报道资源，形成深入观察了解银行业的窗口。当前，中国特色社会主义进入新时代，中国经济进入新时代，金融业也毫无疑问地进入了新时代。适应这个新时代，需要监管部门有更大的作为，也需要媒体更有效的作为，两者之间需要更紧密地握手，更坦诚地沟通，更有力地合作。共同立足于国家发展的大局，讲好银行业改革发展的故事，传递银行业的好声音，有效发挥舆论监督、引领作用，打造一个更加稳健发展的银行业，更加有效服务实体经济的银行业。</w:t>
      </w:r>
    </w:p>
    <w:p>
      <w:pPr>
        <w:keepNext w:val="0"/>
        <w:keepLines w:val="0"/>
        <w:widowControl/>
        <w:suppressLineNumbers w:val="0"/>
        <w:jc w:val="left"/>
        <w:rPr>
          <w:color w:val="000000"/>
        </w:rPr>
      </w:pPr>
    </w:p>
    <w:p>
      <w:pPr>
        <w:keepNext w:val="0"/>
        <w:keepLines w:val="0"/>
        <w:widowControl/>
        <w:suppressLineNumbers w:val="0"/>
        <w:jc w:val="left"/>
        <w:rPr>
          <w:color w:val="000000"/>
        </w:rPr>
      </w:pPr>
      <w:r>
        <w:rPr>
          <w:rFonts w:ascii="宋体" w:hAnsi="宋体" w:eastAsia="宋体" w:cs="宋体"/>
          <w:color w:val="000000"/>
          <w:kern w:val="0"/>
          <w:sz w:val="20"/>
          <w:szCs w:val="20"/>
          <w:lang w:val="en-US" w:eastAsia="zh-CN" w:bidi="ar"/>
        </w:rPr>
        <w:t>    2017年中国银行业十件大事评审专家代表、交通银行首席经济学家连平做点评发言表示，今年“十件大事”评选，很好地反映了银行业在这一年取得的许多成果，覆盖了整个银行业本年度一系列重大的事件，体现出两个层次：一是反映了党中央和国务院对于银行业工作的总体要求和重大措施安排，二是反映了银行业按照党中央国务院的总体要求，围绕服务实体经济、防控金融风险、深化金融改革三大任务在具体方向的多项实施。2017年十件大事还具有四个特点：一是更明显的政治高度，二是更多反映银行业创新突破，三是更强化风险管理内容，四是更具有前瞻指导意义。</w:t>
      </w:r>
    </w:p>
    <w:p>
      <w:pPr>
        <w:keepNext w:val="0"/>
        <w:keepLines w:val="0"/>
        <w:widowControl/>
        <w:suppressLineNumbers w:val="0"/>
        <w:jc w:val="left"/>
        <w:rPr>
          <w:color w:val="000000"/>
        </w:rPr>
      </w:pPr>
    </w:p>
    <w:p>
      <w:pPr>
        <w:keepNext w:val="0"/>
        <w:keepLines w:val="0"/>
        <w:widowControl/>
        <w:suppressLineNumbers w:val="0"/>
        <w:jc w:val="left"/>
        <w:rPr>
          <w:color w:val="000000"/>
        </w:rPr>
      </w:pPr>
      <w:r>
        <w:rPr>
          <w:rFonts w:ascii="宋体" w:hAnsi="宋体" w:eastAsia="宋体" w:cs="宋体"/>
          <w:color w:val="000000"/>
          <w:kern w:val="0"/>
          <w:sz w:val="20"/>
          <w:szCs w:val="20"/>
          <w:lang w:val="en-US" w:eastAsia="zh-CN" w:bidi="ar"/>
        </w:rPr>
        <w:t>    2017年中国银行业好新闻评审专家、中央财经大学财经研究院傅强副院长做点评发言表示： 2017年的好新闻作品，主要反映了三个层面的主题，一是对国家经济社会发展有重大影响、重要意义；二是对推动行业发展、凸显行业成就具有典型意义；三是与人民群众切身利益紧密相关。评选遵循公平公开公正原则，通过专家打分、汇总排序、现场评审，得出了媒体组和金融机构组好新闻作品最终结果。新时代下金融宣传永远在路上，希望中银协各成员单位、新闻媒体以及银行业金融机构不忘初心、牢记使命、砥砺前行，在今后的宣传工作当中再铸辉煌、涌现出更多更好的新闻作品。</w:t>
      </w:r>
    </w:p>
    <w:p>
      <w:pPr>
        <w:keepNext w:val="0"/>
        <w:keepLines w:val="0"/>
        <w:widowControl/>
        <w:suppressLineNumbers w:val="0"/>
        <w:jc w:val="left"/>
        <w:rPr>
          <w:color w:val="000000"/>
        </w:rPr>
      </w:pPr>
    </w:p>
    <w:p>
      <w:pPr>
        <w:keepNext w:val="0"/>
        <w:keepLines w:val="0"/>
        <w:widowControl/>
        <w:suppressLineNumbers w:val="0"/>
        <w:jc w:val="left"/>
        <w:rPr>
          <w:color w:val="000000"/>
        </w:rPr>
      </w:pPr>
      <w:r>
        <w:rPr>
          <w:rFonts w:ascii="宋体" w:hAnsi="宋体" w:eastAsia="宋体" w:cs="宋体"/>
          <w:color w:val="000000"/>
          <w:kern w:val="0"/>
          <w:sz w:val="20"/>
          <w:szCs w:val="20"/>
          <w:lang w:val="en-US" w:eastAsia="zh-CN" w:bidi="ar"/>
        </w:rPr>
        <w:t>    中国银行业协会自2007年以来连续11年组织开展年度银行业十件大事评选，回顾银行业年度发展成果，全面展示银行业在我国经济生活中的重要影响，树立了良好的社会形象和宣传品牌。“2017年中国银行业十件大事”评选活动自2017年11月启动以来,得到了监管部门的指导和会员单位、新闻媒体的大力支持，共收到56家会员单位、14家专业委员会以及3家主流媒体推荐的行业大事350条，经过初审筛选、理事监事单位投票评选、专家复审推荐及终审评议等程序,最终评选出“2017年中国银行业十件大事”。</w:t>
      </w:r>
    </w:p>
    <w:p>
      <w:pPr>
        <w:keepNext w:val="0"/>
        <w:keepLines w:val="0"/>
        <w:widowControl/>
        <w:suppressLineNumbers w:val="0"/>
        <w:jc w:val="left"/>
        <w:rPr>
          <w:color w:val="000000"/>
        </w:rPr>
      </w:pPr>
    </w:p>
    <w:p>
      <w:pPr>
        <w:keepNext w:val="0"/>
        <w:keepLines w:val="0"/>
        <w:widowControl/>
        <w:suppressLineNumbers w:val="0"/>
        <w:jc w:val="left"/>
        <w:rPr>
          <w:color w:val="000000"/>
        </w:rPr>
      </w:pPr>
      <w:r>
        <w:rPr>
          <w:rFonts w:ascii="宋体" w:hAnsi="宋体" w:eastAsia="宋体" w:cs="宋体"/>
          <w:color w:val="000000"/>
          <w:kern w:val="0"/>
          <w:sz w:val="20"/>
          <w:szCs w:val="20"/>
          <w:lang w:val="en-US" w:eastAsia="zh-CN" w:bidi="ar"/>
        </w:rPr>
        <w:t>    2017年好新闻特等奖获奖者人民日报社记者欧阳洁代表获奖媒体发表获奖感言，深圳银行业协会范文波专职副会长地方协会发表获奖感言，中国工商银行办公室公共关系处徐伟处长代表金融机构发表获奖感言。</w:t>
      </w:r>
    </w:p>
    <w:p>
      <w:pPr>
        <w:keepNext w:val="0"/>
        <w:keepLines w:val="0"/>
        <w:widowControl/>
        <w:suppressLineNumbers w:val="0"/>
        <w:jc w:val="left"/>
        <w:rPr>
          <w:color w:val="000000"/>
        </w:rPr>
      </w:pPr>
    </w:p>
    <w:p>
      <w:pPr>
        <w:keepNext w:val="0"/>
        <w:keepLines w:val="0"/>
        <w:widowControl/>
        <w:suppressLineNumbers w:val="0"/>
        <w:jc w:val="left"/>
        <w:rPr>
          <w:color w:val="000000"/>
        </w:rPr>
      </w:pPr>
      <w:r>
        <w:rPr>
          <w:rFonts w:ascii="宋体" w:hAnsi="宋体" w:eastAsia="宋体" w:cs="宋体"/>
          <w:color w:val="000000"/>
          <w:kern w:val="0"/>
          <w:sz w:val="20"/>
          <w:szCs w:val="20"/>
          <w:lang w:val="en-US" w:eastAsia="zh-CN" w:bidi="ar"/>
        </w:rPr>
        <w:t>    中国银行业协会自2012年以来连续六年举办年度银行业好新闻评选，引导新闻媒体积极报道银行业发展成就，持续弘扬行业新闻宣传正能量。“2017年中国银行业好新闻”评选于2017年11月启动，共收到76家会员单位和48家新闻媒体推荐的在中央和省一级报纸、期刊、电视台发表的新闻作品131篇。会员单位和新闻媒体参加数量均较去年有所增加。短短一周内，近10万名观众通过官方微信号“中国银协”大众投票窗口参加投票。2017年首次将媒体和金融机构分别进行评选和设立奖项，确保评选更具专业性和代表性。经监管部门、金融业界、高等院校等各界专家学者评审推荐，最终评选出媒体组特等奖3名，一等奖8名，二等奖10名，三等奖12名，优秀奖15名；机构组“杰出奖”10名，“最佳传播奖”10名、“最佳示范奖”10名，“优秀奖”15名，“组织奖”15名。</w:t>
      </w:r>
    </w:p>
    <w:p>
      <w:pPr>
        <w:keepNext w:val="0"/>
        <w:keepLines w:val="0"/>
        <w:widowControl/>
        <w:suppressLineNumbers w:val="0"/>
        <w:jc w:val="left"/>
        <w:rPr>
          <w:color w:val="000000"/>
        </w:rPr>
      </w:pPr>
    </w:p>
    <w:p>
      <w:pPr>
        <w:keepNext w:val="0"/>
        <w:keepLines w:val="0"/>
        <w:widowControl/>
        <w:suppressLineNumbers w:val="0"/>
        <w:jc w:val="left"/>
        <w:rPr>
          <w:color w:val="000000"/>
        </w:rPr>
      </w:pPr>
      <w:r>
        <w:rPr>
          <w:rFonts w:ascii="宋体" w:hAnsi="宋体" w:eastAsia="宋体" w:cs="宋体"/>
          <w:color w:val="000000"/>
          <w:kern w:val="0"/>
          <w:sz w:val="20"/>
          <w:szCs w:val="20"/>
          <w:lang w:val="en-US" w:eastAsia="zh-CN" w:bidi="ar"/>
        </w:rPr>
        <w:t>    2018年是贯彻党的十九大精神的开局之年，协会将继续贯彻执行党中央新闻宣传思想工作精神，按照银监会党委的部署，与全体会员单位同心协力，砥砺前行。秉承行业自律组织职能，充分发挥媒体平台作用，促进行业正面宣传，弘扬银行业好声音，讲述银行业好故事，助力银行业稳中求进、高质量发展。</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roma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auto"/>
    <w:pitch w:val="default"/>
    <w:sig w:usb0="A10006FF" w:usb1="4000205B" w:usb2="00000010" w:usb3="00000000" w:csb0="2000019F" w:csb1="00000000"/>
  </w:font>
  <w:font w:name="@宋体">
    <w:panose1 w:val="02010600030101010101"/>
    <w:charset w:val="86"/>
    <w:family w:val="auto"/>
    <w:pitch w:val="default"/>
    <w:sig w:usb0="00000003" w:usb1="288F0000" w:usb2="00000006" w:usb3="00000000" w:csb0="00040001" w:csb1="00000000"/>
  </w:font>
  <w:font w:name="ˎ̥">
    <w:altName w:val="Times New Roman"/>
    <w:panose1 w:val="00000000000000000000"/>
    <w:charset w:val="00"/>
    <w:family w:val="modern"/>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 w:name="Wingdings">
    <w:panose1 w:val="05000000000000000000"/>
    <w:charset w:val="00"/>
    <w:family w:val="auto"/>
    <w:pitch w:val="default"/>
    <w:sig w:usb0="00000000" w:usb1="00000000" w:usb2="00000000" w:usb3="00000000" w:csb0="8000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宋体‘">
    <w:altName w:val="宋体"/>
    <w:panose1 w:val="00000000000000000000"/>
    <w:charset w:val="86"/>
    <w:family w:val="decorative"/>
    <w:pitch w:val="default"/>
    <w:sig w:usb0="00000000" w:usb1="00000000" w:usb2="00000010" w:usb3="00000000" w:csb0="00040000" w:csb1="00000000"/>
  </w:font>
  <w:font w:name="·½ÕýÐ¡±êËÎ¼òÌå">
    <w:altName w:val="Arial"/>
    <w:panose1 w:val="00000000000000000000"/>
    <w:charset w:val="00"/>
    <w:family w:val="decorative"/>
    <w:pitch w:val="default"/>
    <w:sig w:usb0="00000000" w:usb1="00000000" w:usb2="00000000" w:usb3="00000000" w:csb0="00000001" w:csb1="00000000"/>
  </w:font>
  <w:font w:name="Calibri Light">
    <w:altName w:val="Calibri"/>
    <w:panose1 w:val="00000000000000000000"/>
    <w:charset w:val="00"/>
    <w:family w:val="auto"/>
    <w:pitch w:val="default"/>
    <w:sig w:usb0="00000000" w:usb1="00000000" w:usb2="00000000" w:usb3="00000000" w:csb0="00000000" w:csb1="00000000"/>
  </w:font>
  <w:font w:name="Adobe Song Std L">
    <w:altName w:val="宋体"/>
    <w:panose1 w:val="00000000000000000000"/>
    <w:charset w:val="86"/>
    <w:family w:val="modern"/>
    <w:pitch w:val="default"/>
    <w:sig w:usb0="00000000" w:usb1="00000000" w:usb2="00000010" w:usb3="00000000" w:csb0="00040000" w:csb1="00000000"/>
  </w:font>
  <w:font w:name="Arial Narrow">
    <w:panose1 w:val="020B0606020202030204"/>
    <w:charset w:val="00"/>
    <w:family w:val="decorative"/>
    <w:pitch w:val="default"/>
    <w:sig w:usb0="00000287" w:usb1="00000800" w:usb2="00000000" w:usb3="00000000" w:csb0="2000009F" w:csb1="DFD70000"/>
  </w:font>
  <w:font w:name="inherit">
    <w:altName w:val="Times New Roman"/>
    <w:panose1 w:val="00000000000000000000"/>
    <w:charset w:val="00"/>
    <w:family w:val="modern"/>
    <w:pitch w:val="default"/>
    <w:sig w:usb0="00000000" w:usb1="00000000" w:usb2="00000000" w:usb3="00000000" w:csb0="00000000" w:csb1="00000000"/>
  </w:font>
  <w:font w:name="Helvetica">
    <w:altName w:val="Arial"/>
    <w:panose1 w:val="020B0604020202020204"/>
    <w:charset w:val="00"/>
    <w:family w:val="decorative"/>
    <w:pitch w:val="default"/>
    <w:sig w:usb0="00000000" w:usb1="00000000" w:usb2="00000000" w:usb3="00000000" w:csb0="00000001" w:csb1="00000000"/>
  </w:font>
  <w:font w:name="FangSong_GB2312">
    <w:altName w:val="仿宋"/>
    <w:panose1 w:val="00000000000000000000"/>
    <w:charset w:val="00"/>
    <w:family w:val="roman"/>
    <w:pitch w:val="default"/>
    <w:sig w:usb0="00000000" w:usb1="00000000" w:usb2="00000000" w:usb3="00000000" w:csb0="00000001" w:csb1="00000000"/>
  </w:font>
  <w:font w:name="FangSong_GB2312">
    <w:altName w:val="仿宋"/>
    <w:panose1 w:val="00000000000000000000"/>
    <w:charset w:val="86"/>
    <w:family w:val="roma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mn-cs">
    <w:altName w:val="Segoe Print"/>
    <w:panose1 w:val="00000000000000000000"/>
    <w:charset w:val="00"/>
    <w:family w:val="decorative"/>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GB2312">
    <w:altName w:val="黑体"/>
    <w:panose1 w:val="00000000000000000000"/>
    <w:charset w:val="86"/>
    <w:family w:val="auto"/>
    <w:pitch w:val="default"/>
    <w:sig w:usb0="00000000" w:usb1="00000000" w:usb2="00000010" w:usb3="00000000" w:csb0="00040000" w:csb1="00000000"/>
  </w:font>
  <w:font w:name="sans-serif">
    <w:altName w:val="Times New Roman"/>
    <w:panose1 w:val="00000000000000000000"/>
    <w:charset w:val="00"/>
    <w:family w:val="auto"/>
    <w:pitch w:val="default"/>
    <w:sig w:usb0="00000000" w:usb1="00000000" w:usb2="00000000"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Bernard MT Condensed">
    <w:panose1 w:val="02050806060905020404"/>
    <w:charset w:val="00"/>
    <w:family w:val="modern"/>
    <w:pitch w:val="default"/>
    <w:sig w:usb0="00000003" w:usb1="00000000" w:usb2="00000000" w:usb3="00000000" w:csb0="20000001" w:csb1="00000000"/>
  </w:font>
  <w:font w:name="方正姚体">
    <w:panose1 w:val="02010601030101010101"/>
    <w:charset w:val="86"/>
    <w:family w:val="auto"/>
    <w:pitch w:val="default"/>
    <w:sig w:usb0="00000003" w:usb1="080E0000" w:usb2="00000000" w:usb3="00000000" w:csb0="00040000" w:csb1="00000000"/>
  </w:font>
  <w:font w:name="Cambria Math">
    <w:panose1 w:val="02040503050406030204"/>
    <w:charset w:val="00"/>
    <w:family w:val="swiss"/>
    <w:pitch w:val="default"/>
    <w:sig w:usb0="E00002FF" w:usb1="420024FF" w:usb2="00000000" w:usb3="00000000" w:csb0="2000019F"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Arial Black">
    <w:panose1 w:val="020B0A04020102020204"/>
    <w:charset w:val="00"/>
    <w:family w:val="swiss"/>
    <w:pitch w:val="default"/>
    <w:sig w:usb0="00000287" w:usb1="00000000" w:usb2="00000000" w:usb3="00000000" w:csb0="2000009F" w:csb1="DFD70000"/>
  </w:font>
  <w:font w:name="等线">
    <w:altName w:val="Segoe Print"/>
    <w:panose1 w:val="00000000000000000000"/>
    <w:charset w:val="00"/>
    <w:family w:val="auto"/>
    <w:pitch w:val="default"/>
    <w:sig w:usb0="00000000" w:usb1="00000000" w:usb2="00000000" w:usb3="00000000" w:csb0="00000000" w:csb1="00000000"/>
  </w:font>
  <w:font w:name="等线">
    <w:altName w:val="宋体"/>
    <w:panose1 w:val="00000000000000000000"/>
    <w:charset w:val="86"/>
    <w:family w:val="modern"/>
    <w:pitch w:val="default"/>
    <w:sig w:usb0="00000000" w:usb1="00000000" w:usb2="00000010" w:usb3="00000000" w:csb0="00040000" w:csb1="00000000"/>
  </w:font>
  <w:font w:name="幼圆">
    <w:panose1 w:val="02010509060101010101"/>
    <w:charset w:val="86"/>
    <w:family w:val="auto"/>
    <w:pitch w:val="default"/>
    <w:sig w:usb0="00000001" w:usb1="080E0000" w:usb2="00000000" w:usb3="00000000" w:csb0="00040000" w:csb1="00000000"/>
  </w:font>
  <w:font w:name="超世纪中明体">
    <w:altName w:val="PMingLiU"/>
    <w:panose1 w:val="02000000000000000000"/>
    <w:charset w:val="88"/>
    <w:family w:val="auto"/>
    <w:pitch w:val="default"/>
    <w:sig w:usb0="00000000" w:usb1="00000000" w:usb2="00000016" w:usb3="00000000" w:csb0="00100000" w:csb1="00000000"/>
  </w:font>
  <w:font w:name="PMingLiU">
    <w:panose1 w:val="02020500000000000000"/>
    <w:charset w:val="88"/>
    <w:family w:val="auto"/>
    <w:pitch w:val="default"/>
    <w:sig w:usb0="A00002FF" w:usb1="28CFFCFA" w:usb2="00000016" w:usb3="00000000" w:csb0="00100001" w:csb1="00000000"/>
  </w:font>
  <w:font w:name="mn-cs">
    <w:altName w:val="Segoe Print"/>
    <w:panose1 w:val="00000000000000000000"/>
    <w:charset w:val="00"/>
    <w:family w:val="auto"/>
    <w:pitch w:val="default"/>
    <w:sig w:usb0="00000000" w:usb1="00000000" w:usb2="00000000" w:usb3="00000000" w:csb0="00000000" w:csb1="00000000"/>
  </w:font>
  <w:font w:name="Univers (WN)">
    <w:altName w:val="Arial"/>
    <w:panose1 w:val="00000000000000000000"/>
    <w:charset w:val="00"/>
    <w:family w:val="decorative"/>
    <w:pitch w:val="default"/>
    <w:sig w:usb0="00000000" w:usb1="00000000" w:usb2="00000000" w:usb3="00000000" w:csb0="00000001" w:csb1="00000000"/>
  </w:font>
  <w:font w:name="MS PGothic">
    <w:panose1 w:val="020B0600070205080204"/>
    <w:charset w:val="80"/>
    <w:family w:val="auto"/>
    <w:pitch w:val="default"/>
    <w:sig w:usb0="E00002FF" w:usb1="6AC7FDFB" w:usb2="00000012" w:usb3="00000000" w:csb0="4002009F" w:csb1="DFD70000"/>
  </w:font>
  <w:font w:name="Monaco">
    <w:altName w:val="Segoe Print"/>
    <w:panose1 w:val="00000000000000000000"/>
    <w:charset w:val="00"/>
    <w:family w:val="auto"/>
    <w:pitch w:val="default"/>
    <w:sig w:usb0="00000000" w:usb1="00000000" w:usb2="00000000" w:usb3="00000000" w:csb0="00000000" w:csb1="00000000"/>
  </w:font>
  <w:font w:name="五">
    <w:altName w:val="黑体"/>
    <w:panose1 w:val="020B0604020202020204"/>
    <w:charset w:val="86"/>
    <w:family w:val="auto"/>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Calibri">
    <w:panose1 w:val="020F0502020204030204"/>
    <w:charset w:val="01"/>
    <w:family w:val="modern"/>
    <w:pitch w:val="default"/>
    <w:sig w:usb0="E10002FF" w:usb1="4000ACFF" w:usb2="00000009" w:usb3="00000000" w:csb0="2000019F" w:csb1="00000000"/>
  </w:font>
  <w:font w:name="_x000B__x000C_">
    <w:altName w:val="Times New Roman"/>
    <w:panose1 w:val="020B0604020202020204"/>
    <w:charset w:val="01"/>
    <w:family w:val="decorative"/>
    <w:pitch w:val="default"/>
    <w:sig w:usb0="00000000" w:usb1="00000000" w:usb2="00000000" w:usb3="00000000" w:csb0="00040001" w:csb1="00000000"/>
  </w:font>
  <w:font w:name="方正仿宋">
    <w:altName w:val="仿宋"/>
    <w:panose1 w:val="03000509000000000000"/>
    <w:charset w:val="86"/>
    <w:family w:val="script"/>
    <w:pitch w:val="default"/>
    <w:sig w:usb0="00000000" w:usb1="00000000" w:usb2="00000000" w:usb3="00000000" w:csb0="00040000" w:csb1="00000000"/>
  </w:font>
  <w:font w:name="Latha">
    <w:panose1 w:val="020B0604020202020204"/>
    <w:charset w:val="00"/>
    <w:family w:val="auto"/>
    <w:pitch w:val="default"/>
    <w:sig w:usb0="00100003" w:usb1="00000000" w:usb2="00000000" w:usb3="00000000" w:csb0="00000001" w:csb1="00000000"/>
  </w:font>
  <w:font w:name="Helv">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86"/>
    <w:family w:val="decorative"/>
    <w:pitch w:val="default"/>
    <w:sig w:usb0="E00002FF" w:usb1="400004FF" w:usb2="00000000" w:usb3="00000000" w:csb0="2000019F" w:csb1="00000000"/>
  </w:font>
  <w:font w:name="Helvetica Neue">
    <w:altName w:val="Segoe Print"/>
    <w:panose1 w:val="00000000000000000000"/>
    <w:charset w:val="00"/>
    <w:family w:val="decorative"/>
    <w:pitch w:val="default"/>
    <w:sig w:usb0="00000000" w:usb1="00000000" w:usb2="00000000" w:usb3="00000000" w:csb0="00000000" w:csb1="00000000"/>
  </w:font>
  <w:font w:name="宋体-PUA">
    <w:altName w:val="宋体"/>
    <w:panose1 w:val="02010600030101010101"/>
    <w:charset w:val="86"/>
    <w:family w:val="auto"/>
    <w:pitch w:val="default"/>
    <w:sig w:usb0="00000000" w:usb1="00000000" w:usb2="00000000" w:usb3="00000000" w:csb0="00040000" w:csb1="00000000"/>
  </w:font>
  <w:font w:name="GulimChe">
    <w:panose1 w:val="020B0609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楷体_gb2312">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638"/>
    <w:rsid w:val="000143CC"/>
    <w:rsid w:val="00067007"/>
    <w:rsid w:val="00071DBA"/>
    <w:rsid w:val="000D2F8F"/>
    <w:rsid w:val="00116BB1"/>
    <w:rsid w:val="0014231D"/>
    <w:rsid w:val="00186E0B"/>
    <w:rsid w:val="001D5529"/>
    <w:rsid w:val="001F2736"/>
    <w:rsid w:val="00246B53"/>
    <w:rsid w:val="00257ED5"/>
    <w:rsid w:val="00282DB1"/>
    <w:rsid w:val="002973DE"/>
    <w:rsid w:val="002A4789"/>
    <w:rsid w:val="002C1780"/>
    <w:rsid w:val="002E2A24"/>
    <w:rsid w:val="002E312F"/>
    <w:rsid w:val="00307E2E"/>
    <w:rsid w:val="00347C3A"/>
    <w:rsid w:val="003625D0"/>
    <w:rsid w:val="00376887"/>
    <w:rsid w:val="00394638"/>
    <w:rsid w:val="003D1257"/>
    <w:rsid w:val="003D5BA4"/>
    <w:rsid w:val="003E54C9"/>
    <w:rsid w:val="003E6B3D"/>
    <w:rsid w:val="003F458F"/>
    <w:rsid w:val="003F6EE9"/>
    <w:rsid w:val="00427ECE"/>
    <w:rsid w:val="004354D9"/>
    <w:rsid w:val="00437ED8"/>
    <w:rsid w:val="004642EF"/>
    <w:rsid w:val="004656C3"/>
    <w:rsid w:val="0046758B"/>
    <w:rsid w:val="004837C1"/>
    <w:rsid w:val="00486AD0"/>
    <w:rsid w:val="004B163E"/>
    <w:rsid w:val="004E0F1A"/>
    <w:rsid w:val="004E498E"/>
    <w:rsid w:val="0051693D"/>
    <w:rsid w:val="0052666B"/>
    <w:rsid w:val="005347E0"/>
    <w:rsid w:val="00553381"/>
    <w:rsid w:val="00554AF5"/>
    <w:rsid w:val="00577B4F"/>
    <w:rsid w:val="005C4AE7"/>
    <w:rsid w:val="005D66AF"/>
    <w:rsid w:val="005D75CA"/>
    <w:rsid w:val="005F36F6"/>
    <w:rsid w:val="00644ED3"/>
    <w:rsid w:val="006504E2"/>
    <w:rsid w:val="0065058F"/>
    <w:rsid w:val="00665F36"/>
    <w:rsid w:val="006C479F"/>
    <w:rsid w:val="00713812"/>
    <w:rsid w:val="00722CBE"/>
    <w:rsid w:val="00726D35"/>
    <w:rsid w:val="0077292F"/>
    <w:rsid w:val="0077397D"/>
    <w:rsid w:val="007C70ED"/>
    <w:rsid w:val="007F1E0D"/>
    <w:rsid w:val="00803575"/>
    <w:rsid w:val="00836163"/>
    <w:rsid w:val="00854032"/>
    <w:rsid w:val="00884579"/>
    <w:rsid w:val="008919B6"/>
    <w:rsid w:val="008A1EE1"/>
    <w:rsid w:val="008C0A4D"/>
    <w:rsid w:val="008C1C6A"/>
    <w:rsid w:val="008C67ED"/>
    <w:rsid w:val="009459C4"/>
    <w:rsid w:val="009C5CF5"/>
    <w:rsid w:val="009D48E8"/>
    <w:rsid w:val="00A051B9"/>
    <w:rsid w:val="00A118E9"/>
    <w:rsid w:val="00A26B57"/>
    <w:rsid w:val="00A77F60"/>
    <w:rsid w:val="00A901BE"/>
    <w:rsid w:val="00AF3AE0"/>
    <w:rsid w:val="00B23612"/>
    <w:rsid w:val="00B271AE"/>
    <w:rsid w:val="00B362BB"/>
    <w:rsid w:val="00B376A0"/>
    <w:rsid w:val="00B42AF0"/>
    <w:rsid w:val="00B771FD"/>
    <w:rsid w:val="00B94703"/>
    <w:rsid w:val="00BB4547"/>
    <w:rsid w:val="00BE3060"/>
    <w:rsid w:val="00C009CB"/>
    <w:rsid w:val="00C25D42"/>
    <w:rsid w:val="00C461E1"/>
    <w:rsid w:val="00C540B8"/>
    <w:rsid w:val="00C63B4E"/>
    <w:rsid w:val="00C8222C"/>
    <w:rsid w:val="00C857EC"/>
    <w:rsid w:val="00C90D5A"/>
    <w:rsid w:val="00C9421B"/>
    <w:rsid w:val="00CA207A"/>
    <w:rsid w:val="00CE4E4E"/>
    <w:rsid w:val="00CF35CA"/>
    <w:rsid w:val="00CF6906"/>
    <w:rsid w:val="00D14F1E"/>
    <w:rsid w:val="00D21527"/>
    <w:rsid w:val="00D62527"/>
    <w:rsid w:val="00D77E09"/>
    <w:rsid w:val="00DA04E9"/>
    <w:rsid w:val="00DA4445"/>
    <w:rsid w:val="00DA7DFE"/>
    <w:rsid w:val="00DE0C96"/>
    <w:rsid w:val="00E07D08"/>
    <w:rsid w:val="00E44D06"/>
    <w:rsid w:val="00ED3AB0"/>
    <w:rsid w:val="00EE77C7"/>
    <w:rsid w:val="00F43FE0"/>
    <w:rsid w:val="00F4590E"/>
    <w:rsid w:val="00F4722D"/>
    <w:rsid w:val="00F61867"/>
    <w:rsid w:val="00FB6EF1"/>
    <w:rsid w:val="00FD0B43"/>
    <w:rsid w:val="06CB40A8"/>
    <w:rsid w:val="07E52B4A"/>
    <w:rsid w:val="0AFF7CEE"/>
    <w:rsid w:val="0B71113D"/>
    <w:rsid w:val="0D414BB9"/>
    <w:rsid w:val="128C20F0"/>
    <w:rsid w:val="144632E0"/>
    <w:rsid w:val="1BF17018"/>
    <w:rsid w:val="1C72075C"/>
    <w:rsid w:val="25BE46E6"/>
    <w:rsid w:val="26EB1A63"/>
    <w:rsid w:val="28A525B8"/>
    <w:rsid w:val="29260A8D"/>
    <w:rsid w:val="2EE446E3"/>
    <w:rsid w:val="3DFE0532"/>
    <w:rsid w:val="3EF720F0"/>
    <w:rsid w:val="46566C4C"/>
    <w:rsid w:val="4CA91AC4"/>
    <w:rsid w:val="4D890C33"/>
    <w:rsid w:val="524B5571"/>
    <w:rsid w:val="56284F6C"/>
    <w:rsid w:val="567F1EC9"/>
    <w:rsid w:val="57800747"/>
    <w:rsid w:val="5C522A00"/>
    <w:rsid w:val="5F523B81"/>
    <w:rsid w:val="65F32B25"/>
    <w:rsid w:val="6DFB4F10"/>
    <w:rsid w:val="6E0543D2"/>
    <w:rsid w:val="6E607216"/>
    <w:rsid w:val="700C0249"/>
    <w:rsid w:val="70243BFE"/>
    <w:rsid w:val="76D14F9A"/>
    <w:rsid w:val="77C62BF8"/>
    <w:rsid w:val="799058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Hyperlink"/>
    <w:basedOn w:val="2"/>
    <w:semiHidden/>
    <w:unhideWhenUsed/>
    <w:uiPriority w:val="99"/>
    <w:rPr>
      <w:color w:val="0000FF"/>
      <w:u w:val="single"/>
    </w:rPr>
  </w:style>
  <w:style w:type="paragraph" w:customStyle="1" w:styleId="5">
    <w:name w:val="列出段落1"/>
    <w:basedOn w:val="1"/>
    <w:qFormat/>
    <w:uiPriority w:val="34"/>
    <w:pPr>
      <w:ind w:firstLine="420" w:firstLineChars="200"/>
    </w:pPr>
  </w:style>
  <w:style w:type="paragraph" w:customStyle="1"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3FF871-B664-468A-B5D8-3A611B61E1C5}">
  <ds:schemaRefs/>
</ds:datastoreItem>
</file>

<file path=docProps/app.xml><?xml version="1.0" encoding="utf-8"?>
<Properties xmlns="http://schemas.openxmlformats.org/officeDocument/2006/extended-properties" xmlns:vt="http://schemas.openxmlformats.org/officeDocument/2006/docPropsVTypes">
  <Template>Normal</Template>
  <Pages>1</Pages>
  <Words>67</Words>
  <Characters>382</Characters>
  <Lines>3</Lines>
  <Paragraphs>1</Paragraphs>
  <ScaleCrop>false</ScaleCrop>
  <LinksUpToDate>false</LinksUpToDate>
  <CharactersWithSpaces>448</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2017-09-09T11:46:00Z</dcterms:created>
  <dc:creator>ibm</dc:creator>
  <cp:lastModifiedBy>qian</cp:lastModifiedBy>
  <cp:lastPrinted>2017-09-28T05:45:00Z</cp:lastPrinted>
  <dcterms:modified xsi:type="dcterms:W3CDTF">2018-01-22T03:15:53Z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