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  <w:shd w:val="clear" w:fill="FFFFFF"/>
        </w:rPr>
        <w:t>理性看待当前货币政策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2017年08月09日 06:52   来源：中国经济网-《经济日报》   陈果静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当前，我国货币政策仍然保持稳健。稳健意味着既不能太松，也不能太紧。在此时“大水漫灌”，会加剧经济结构扭曲，导致物价、资产价格过快上涨，加大汇率贬值压力等；如果大幅收紧，将不利于达成稳增长的目标，容易加大经济下行压力。要把主动防范化解系统性金融风险放在更加重要的位置，防范金融高杠杆带来的风险、抑制资产价格泡沫更为紧迫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日前，有媒体报道称，今年以来中国信贷增长速度大幅放缓，给全球带来了紧缩寒意。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当前，中国经济体量位居世界第二，自然会受到更多来自外部的关注和关心。但看待中国的货币政策，仍应当以事实为基础，从更全面、更理性的角度出发。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看待我国货币政策不能只看局部现象，而应看总量。部分产能过剩行业、信用较差的企业难以获得贷款，不意味着信贷投放总量就发生了变化。从上半年信贷数据看，信贷增长并未大幅放缓。今年以来，无论是从人民币信贷还是社会融资规模来看，增长都较为平稳。上半年，人民币信贷增加了近8万亿元。今年6月，人民币贷款增加1.54万亿元，更是创下近年来的新高。6月末，中国社会融资规模存量为166.92万亿元，同比增长12.8%，增速与上年末持平，比去年同期还要高0.4个百分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看待我国货币政策不能只看单一指标，而应全面分析。一些人之所以得出“紧缩”的结论，或是因为近两个月，我国广义货币M2增速下降幅度较大，5月份、6月份连续两月在10%以下运行。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M2一直被视为是观察货币政策走向的重要指标，近期M2增速的变化有其内在的原因和规律。随着稳健中性货币政策的落实以及加强金融监管效应的显现，近期商业银行表外业务扩张放缓，由此派生的存款及M2增速也相应下降，这是金融体系降低内部杠杆的客观结果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上半年，“一行三会”监管政策密集出台。如央行对金融机构的宏观审慎评估（MPA）中，把表外理财纳入广义信贷范围；银监会针对同业、银行理财、委外等业务出台了一系列监管新规等。这促使商业银行及部分金融机构开始调整资产负债结构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服务实体经济是金融的本源，M2下降并不等同于对实体经济的支持力度在下降。从根本上看，只要实体经济合理的融资需求得到满足，M2增速放缓实际上反映了存量货币周转效率的提高。6月末，非金融部门持有的M2增长10.2%，比整体M2增速高0.8个百分点。尽管企业债券融资和票据融资有所下降，但银行表内贷款持续回升以及信托贷款较快增长对冲了这一影响，从整体上确保了实体经济融资需求。与此同时，由于金融环境和货币创造过程的变化，M2与经济增长之间的关系已不像以前那样密切和稳定，因此短期内M2增速的变化及其波动并不能理解为货币政策走向紧缩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当前，我国货币政策仍然保持稳健。稳健意味着既不能太松，也不能太紧。在此时“大水漫灌”，会加剧经济结构扭曲，导致物价、资产价格过快上涨，加大汇率贬值压力等；如果大幅收紧，将不利于达成稳增长的目标，容易加大经济下行压力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稳健也并不意味着一成不变。正如央行有关负责人所说，货币政策会根据形势变化预调微调、灵活把握，其侧重点在不同时段和不同条件下有所不同。在经济过热的时候及时“踩踩刹车”，存在过快下行风险的时候适当“加加油门”，这正是总需求逆周期管理的应有之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当前，要把主动防范化解系统性金融风险放在更加重要的位置，防范金融高杠杆带来的风险、抑制资产价格泡沫更为紧迫。同时，货币政策还需要平衡好稳增长、调结构、去杠杆、抑泡沫和防风险之间的关系。因此，稳健的货币政策也在进行预调微调，当前，其力度从稳健略偏宽松调整到更加中性的区间，但货币政策的基调没有改变，都在稳健货币政策的范围之内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接下来，稳健中性仍将是我国货币政策的主基调，货币信贷仍将适度增长，流动性也将保持基本稳定，促进经济金融良性循环、健康发展。（陈果静）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825D4"/>
    <w:rsid w:val="2D68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2017-08-09T02:14:00Z</dcterms:created>
  <dc:creator>qian</dc:creator>
  <cp:lastModifiedBy>qian</cp:lastModifiedBy>
  <dcterms:modified xsi:type="dcterms:W3CDTF">2017-08-09T02:15:16Z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