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2017银行转型关键词：轻型化国际化与金融科技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2017年02月06日06:18 金融时报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225" w:afterAutospacing="0" w:line="420" w:lineRule="atLeast"/>
        <w:ind w:left="0" w:right="0"/>
        <w:rPr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ascii="楷体_GB2312" w:hAnsi="楷体_GB2312" w:eastAsia="楷体_GB2312" w:cs="楷体_GB2312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2017银行转型关键词：轻型化 国际化 金融科技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225" w:afterAutospacing="0" w:line="420" w:lineRule="atLeast"/>
        <w:ind w:left="0" w:right="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本报记者 周萃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2017年，是实施“十三五”规划的重要一年，也是推进供给侧结构性改革的深化之年。把握中国经济发展进入新常态这个大逻辑，商业银行经营战略必须与之相适应。总体来看，轻型化、国际化、金融科技将成为2017年银行转型的最大亮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“轻型银行”跃然纸上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随着中国经济粗放式增长时代的结束，商业银行规模扩张的时代也已经过去，向“轻型银行”转型成为多家银行的选择。业内专家预计，顺应中国经济结构和金融业态轻型化发展的时代潮流，2017年商业银行将继续以轻型银行为方向，不断深入地推进战略转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所谓“轻型银行”，是指商业银行建立资本消耗少、风险权重低、风险可控的资产与业务体系。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“展望2017年，高速粗放的扩张模式难以为继，商业银行应从‘重资产’向‘轻资产’转变、从‘做大’向‘做强’转变、从‘融资’向‘融智’转变。这不仅是商业银行转型的必由之路，而且已经成为非常紧迫的任务。”中国人民大学重阳金融研究院客座研究员董希淼表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在向“轻型银行”转型的路上，多家银行已取得实质性进展。其中一个显著变化是，以股份制商业银行为代表，利润增长开始与规模增长脱钩。相关统计显示，2016年前三季度，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instrText xml:space="preserve"> HYPERLINK "http://finance.sina.com.cn/realstock/company/sh600036/nc.shtml" \t "http://finance.sina.com.cn/roll/2017-02-06/_blank"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t>招商银行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(19.140, -0.20, -1.03%)、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instrText xml:space="preserve"> HYPERLINK "http://finance.sina.com.cn/realstock/company/sh601998/nc.shtml" \t "http://finance.sina.com.cn/roll/2017-02-06/_blank"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t>中信银行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(6.880, -0.04, -0.58%)、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instrText xml:space="preserve"> HYPERLINK "http://finance.sina.com.cn/realstock/company/sz000001/nc.shtml" \t "http://finance.sina.com.cn/roll/2017-02-06/_blank"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t>平安银行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(9.470, -0.02,-0.21%)均收缩了资产规模。其中，招商银行2016年三季度末资产规模比2015年末仅增长1.63%，为增速最低的上市银行，但其净利润在股份制银行中排名首位。中信银行、平安银行2016年三季度资产规模也分别减少652亿元、97亿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作为“轻型银行”转型的代表，招商银行以投资银行和大资管业务作为两个核心驱动力，其转型战略业已取得不俗成绩。来自该行的数据显示，2016年上半年，招行的投资银行中间业务收入同比实现61%的增长。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“下一步，招行投行业务将顺承金融脱媒、利率下行的趋势，挖掘大型央企国企、房地产企业和部分战略客户的发债需求，大力拓展并购重组尤其是企业‘走出去’潮流下的跨境并购业务及其背后的并购融资、银团贷款业务。”招商银行副行长丁伟介绍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2017年，如何继续推进“轻型银行”转型策略，业内专家指出，首先要将资产做“轻”，主动调整信贷结构，大幅压缩退出产能过剩等领域风险资产，加大低风险优质零售资产投放，公司金融则将战略重点转向交易银行、投资银行等专业业务领域；负债做“轻”，优化存款定价和差异化授权机制，主动大幅压缩高成本的结构性存款；成本做“轻”，改善经营模式和管理模式，实现更高效的发展和更丰厚的价值回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国际化战略持续推进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随着“一带一路”、人民币国际化和设立自由贸易试验区等国家战略布局渐次铺开，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instrText xml:space="preserve"> HYPERLINK "http://finance.sina.com.cn/realstock/company/sh601988/nc.shtml" \t "http://finance.sina.com.cn/roll/2017-02-06/_blank"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t>中国银行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(3.670, 0.00, 0.00%)业参与国际银行业竞争获得历史性的机遇，商业银行如何更好地支持中国经济的开放发展成为重要课题。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“总体来看，现阶段，我国银行业的国际化时机和条件已逐渐成熟，有望进入‘崛起’阶段：一是中国双向开放战略推进，对外经贸投资将更加活跃；二是中国国际地位上升，在国际规则的制定和修改中扮演重要角色，提供坚实的基础和保障；三是人民币国际化持续推进，银行国际化具有货币优势。”中国银行国际金融研究所在去年底发布的《2017年经济金融展望报告》中预测，2017年上市银行国际化发展将继续推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当前，中国已经上升为全球第一贸易大国、第二大对外投资国和外资吸引国，中国企业也在积极“走出去”。但与中国企业的国际化进程相比，无论是在业务多元化、抑或是机构布局等方面，中资银行的国际化程度仍明显偏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“下一步，中资银行应继续围绕服务中资企业‘走出去’、国家‘一带一路’和人民币国际化等重大战略这个核心，进一步丰富客户综合金融服务功能，有序开展境外机构建设和境内外业务联动，在境外主要金融市场实现资源优化配置和资产组合管理，实现中资银行国际化新的发展。”业内专家指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不过，中行研究报告也指出，2017年，全球经济金融仍存在较大的不确定性，整体经济复苏缓慢，英国脱欧、主要国家大选、全球化进程受阻等风险因素增多，中资银行国际化发展面临复杂的环境，再加上本土业务经营压力不减、境外反洗钱等合规风险显著增加，预计2017年上市银行国际化将进入战略优化阶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金融科技向传统业务渗透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随着新兴互联网与科技产业的高速发展，金融科技（Fintech）已成时代潮流，席卷全球。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金融科技是指通过新兴信息科技技术，实现金融服务和科技行业的深度融合，强调基于大数据、云计算、人工智能、区块链等一系列的创新技术，使得金融服务更为高效。当前，商业银行普遍高度重视互联网金融业务，主要包括三个方面：一是以移动互联为重点，培育客户电子渠道使用习惯，二是优化手机银行、网上银行、电话银行和微信银行等电子渠道服务功能，三是聚焦特色场景，搭建开放式、统一的互联网金融综合服务平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“2017年，预计我国商业银行应对金融科技的策略将主要聚焦于以下三个方面：一是有效融合现有互联网金融平台和产品，加速金融科技向纵深发展；二是强化银行内部对金融科技的跟踪和研究；三是加强与金融科技公司的交流与合作，提升金融服务黏性、拓展新客群。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instrText xml:space="preserve"> HYPERLINK "http://finance.sina.com.cn/realstock/company/sh601328/nc.shtml" \t "http://finance.sina.com.cn/roll/2017-02-06/_blank"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t>交通银行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(6.350, 0.05, 0.79%)金融研究中心在其发布的《2017年中国商业银行运行展望报告》中指出。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26" w:beforeAutospacing="0" w:after="225" w:afterAutospacing="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　　中行研究报告也认为，商业银行2017年将在进一步深化互联网金融布局的基础上，探索收购、投资、战略合作等多种形式，布局大数据、云技术、区块链和人工智能等新金融科技，打造全新的核心竞</w:t>
      </w:r>
      <w:bookmarkStart w:id="0" w:name="_GoBack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</w:rPr>
        <w:t>争力。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331B2"/>
    <w:rsid w:val="00435CEA"/>
    <w:rsid w:val="00500AD0"/>
    <w:rsid w:val="00E331B2"/>
    <w:rsid w:val="25555831"/>
    <w:rsid w:val="53633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Vlife Laptop</Company>
  <Pages>2</Pages>
  <Words>340</Words>
  <Characters>1942</Characters>
  <Lines>16</Lines>
  <Paragraphs>4</Paragraphs>
  <ScaleCrop>false</ScaleCrop>
  <LinksUpToDate>false</LinksUpToDate>
  <CharactersWithSpaces>2278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2017-02-08T07:23:00Z</dcterms:created>
  <dc:creator>Vlife</dc:creator>
  <cp:lastModifiedBy>qian</cp:lastModifiedBy>
  <dcterms:modified xsi:type="dcterms:W3CDTF">2017-03-02T06:09:24Z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