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91" w:rsidRDefault="00EF105C">
      <w:pP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我协会与浙江银监局联合举办“浙银讲坛”——“营改增”的挑战与应对专题讲座</w:t>
      </w:r>
    </w:p>
    <w:p w:rsidR="00EF105C" w:rsidRDefault="00EF105C">
      <w:pPr>
        <w:rPr>
          <w:rFonts w:hint="eastAsia"/>
          <w:color w:val="676767"/>
          <w:shd w:val="clear" w:color="auto" w:fill="FFFFFF"/>
        </w:rPr>
      </w:pPr>
      <w:r>
        <w:rPr>
          <w:rFonts w:hint="eastAsia"/>
          <w:color w:val="676767"/>
          <w:shd w:val="clear" w:color="auto" w:fill="FFFFFF"/>
        </w:rPr>
        <w:t>2016</w:t>
      </w:r>
      <w:r>
        <w:rPr>
          <w:rFonts w:hint="eastAsia"/>
          <w:color w:val="676767"/>
          <w:shd w:val="clear" w:color="auto" w:fill="FFFFFF"/>
        </w:rPr>
        <w:t>年</w:t>
      </w:r>
      <w:r>
        <w:rPr>
          <w:rFonts w:hint="eastAsia"/>
          <w:color w:val="676767"/>
          <w:shd w:val="clear" w:color="auto" w:fill="FFFFFF"/>
        </w:rPr>
        <w:t>4</w:t>
      </w:r>
      <w:r>
        <w:rPr>
          <w:rFonts w:hint="eastAsia"/>
          <w:color w:val="676767"/>
          <w:shd w:val="clear" w:color="auto" w:fill="FFFFFF"/>
        </w:rPr>
        <w:t>月</w:t>
      </w:r>
      <w:r>
        <w:rPr>
          <w:rFonts w:hint="eastAsia"/>
          <w:color w:val="676767"/>
          <w:shd w:val="clear" w:color="auto" w:fill="FFFFFF"/>
        </w:rPr>
        <w:t>26</w:t>
      </w:r>
      <w:r>
        <w:rPr>
          <w:rFonts w:hint="eastAsia"/>
          <w:color w:val="676767"/>
          <w:shd w:val="clear" w:color="auto" w:fill="FFFFFF"/>
        </w:rPr>
        <w:t>日，我协会与浙江银监局联合举办“浙银讲坛”——“营改增”的挑战与应对专题讲座。浙江银监局党委委员、副局长傅平江出席讲座并讲话。浙江银监局办公室、法规处、各监管处、统信处、</w:t>
      </w:r>
      <w:proofErr w:type="gramStart"/>
      <w:r>
        <w:rPr>
          <w:rFonts w:hint="eastAsia"/>
          <w:color w:val="676767"/>
          <w:shd w:val="clear" w:color="auto" w:fill="FFFFFF"/>
        </w:rPr>
        <w:t>各银监</w:t>
      </w:r>
      <w:proofErr w:type="gramEnd"/>
      <w:r>
        <w:rPr>
          <w:rFonts w:hint="eastAsia"/>
          <w:color w:val="676767"/>
          <w:shd w:val="clear" w:color="auto" w:fill="FFFFFF"/>
        </w:rPr>
        <w:t>分局、各监管办事处负责人，各相关会员单位及其分支机构分管领导及相关部门负责人分别在主、分会场通过视频连线参加。讲座由浙江银监局法规处处长徐小平主持。</w:t>
      </w:r>
    </w:p>
    <w:p w:rsidR="00EF105C" w:rsidRDefault="00EF105C">
      <w:pPr>
        <w:rPr>
          <w:rFonts w:hint="eastAsia"/>
          <w:color w:val="676767"/>
          <w:shd w:val="clear" w:color="auto" w:fill="FFFFFF"/>
        </w:rPr>
      </w:pPr>
      <w:r>
        <w:rPr>
          <w:rFonts w:hint="eastAsia"/>
          <w:color w:val="676767"/>
          <w:shd w:val="clear" w:color="auto" w:fill="FFFFFF"/>
        </w:rPr>
        <w:t> </w:t>
      </w:r>
      <w:r>
        <w:rPr>
          <w:rFonts w:hint="eastAsia"/>
          <w:color w:val="676767"/>
          <w:shd w:val="clear" w:color="auto" w:fill="FFFFFF"/>
        </w:rPr>
        <w:t>傅平江在讲话中要求，一是要充分认识</w:t>
      </w:r>
      <w:proofErr w:type="gramStart"/>
      <w:r>
        <w:rPr>
          <w:rFonts w:hint="eastAsia"/>
          <w:color w:val="676767"/>
          <w:shd w:val="clear" w:color="auto" w:fill="FFFFFF"/>
        </w:rPr>
        <w:t>营改增</w:t>
      </w:r>
      <w:proofErr w:type="gramEnd"/>
      <w:r>
        <w:rPr>
          <w:rFonts w:hint="eastAsia"/>
          <w:color w:val="676767"/>
          <w:shd w:val="clear" w:color="auto" w:fill="FFFFFF"/>
        </w:rPr>
        <w:t>的重要性。这是党中央国务院全面深化改革的重要决策部署，是供给侧结构性改革的重要内容，要结合实际，认真落实。二是要全面了解</w:t>
      </w:r>
      <w:proofErr w:type="gramStart"/>
      <w:r>
        <w:rPr>
          <w:rFonts w:hint="eastAsia"/>
          <w:color w:val="676767"/>
          <w:shd w:val="clear" w:color="auto" w:fill="FFFFFF"/>
        </w:rPr>
        <w:t>营改增</w:t>
      </w:r>
      <w:proofErr w:type="gramEnd"/>
      <w:r>
        <w:rPr>
          <w:rFonts w:hint="eastAsia"/>
          <w:color w:val="676767"/>
          <w:shd w:val="clear" w:color="auto" w:fill="FFFFFF"/>
        </w:rPr>
        <w:t>对银行业的挑战。银行业</w:t>
      </w:r>
      <w:proofErr w:type="gramStart"/>
      <w:r>
        <w:rPr>
          <w:rFonts w:hint="eastAsia"/>
          <w:color w:val="676767"/>
          <w:shd w:val="clear" w:color="auto" w:fill="FFFFFF"/>
        </w:rPr>
        <w:t>在营改增过程</w:t>
      </w:r>
      <w:proofErr w:type="gramEnd"/>
      <w:r>
        <w:rPr>
          <w:rFonts w:hint="eastAsia"/>
          <w:color w:val="676767"/>
          <w:shd w:val="clear" w:color="auto" w:fill="FFFFFF"/>
        </w:rPr>
        <w:t>中可能会面临税收成本的变化、银行业配套体系的要求更高、合</w:t>
      </w:r>
      <w:proofErr w:type="gramStart"/>
      <w:r>
        <w:rPr>
          <w:rFonts w:hint="eastAsia"/>
          <w:color w:val="676767"/>
          <w:shd w:val="clear" w:color="auto" w:fill="FFFFFF"/>
        </w:rPr>
        <w:t>规</w:t>
      </w:r>
      <w:proofErr w:type="gramEnd"/>
      <w:r>
        <w:rPr>
          <w:rFonts w:hint="eastAsia"/>
          <w:color w:val="676767"/>
          <w:shd w:val="clear" w:color="auto" w:fill="FFFFFF"/>
        </w:rPr>
        <w:t>管理的要求更加严格三方面的挑战和压力，要做到心中有数、准备充分。三是要积极稳妥推进</w:t>
      </w:r>
      <w:proofErr w:type="gramStart"/>
      <w:r>
        <w:rPr>
          <w:rFonts w:hint="eastAsia"/>
          <w:color w:val="676767"/>
          <w:shd w:val="clear" w:color="auto" w:fill="FFFFFF"/>
        </w:rPr>
        <w:t>营改增</w:t>
      </w:r>
      <w:proofErr w:type="gramEnd"/>
      <w:r>
        <w:rPr>
          <w:rFonts w:hint="eastAsia"/>
          <w:color w:val="676767"/>
          <w:shd w:val="clear" w:color="auto" w:fill="FFFFFF"/>
        </w:rPr>
        <w:t>的试点工作。要认真细致做好配合，确保试点工作能够无缝对接、平稳启动；要全面覆盖推进业务培训，不断加强各业务条线人员的业务学习与培训；要积极主动做好沟通衔接，向税务主管部门、专业机构咨询，并积极反馈合理化建议。</w:t>
      </w:r>
    </w:p>
    <w:p w:rsidR="00EF105C" w:rsidRDefault="00EF105C">
      <w:r>
        <w:rPr>
          <w:rFonts w:hint="eastAsia"/>
          <w:color w:val="676767"/>
          <w:shd w:val="clear" w:color="auto" w:fill="FFFFFF"/>
        </w:rPr>
        <w:t>讲座邀请德</w:t>
      </w:r>
      <w:proofErr w:type="gramStart"/>
      <w:r>
        <w:rPr>
          <w:rFonts w:hint="eastAsia"/>
          <w:color w:val="676767"/>
          <w:shd w:val="clear" w:color="auto" w:fill="FFFFFF"/>
        </w:rPr>
        <w:t>勤中国</w:t>
      </w:r>
      <w:proofErr w:type="gramEnd"/>
      <w:r>
        <w:rPr>
          <w:rFonts w:hint="eastAsia"/>
          <w:color w:val="676767"/>
          <w:shd w:val="clear" w:color="auto" w:fill="FFFFFF"/>
        </w:rPr>
        <w:t>金融行业税务服务联席领导合伙人祝维纯先生分别就“营改增”的背景介绍、细则分析、行业细分和银行业在“营改增”中面临的挑战及应对措施四方面内容进行了精彩的讲解。此次讲座，有利于进一步帮助辖内银行业金融机构准确把握税改政策，推进相关工作的顺利开展。</w:t>
      </w:r>
    </w:p>
    <w:sectPr w:rsidR="00EF105C" w:rsidSect="00DD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5C"/>
    <w:rsid w:val="00DD5B91"/>
    <w:rsid w:val="00E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Vlife Laptop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2016-05-09T08:21:00Z</dcterms:created>
  <dcterms:modified xsi:type="dcterms:W3CDTF">2016-05-09T08:23:00Z</dcterms:modified>
</cp:coreProperties>
</file>