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2F4" w:rsidRDefault="00410F6A">
      <w:pPr>
        <w:rPr>
          <w:rStyle w:val="a3"/>
          <w:rFonts w:ascii="Trebuchet MS" w:hAnsi="Trebuchet MS" w:hint="eastAsia"/>
          <w:color w:val="666666"/>
        </w:rPr>
      </w:pPr>
      <w:r>
        <w:rPr>
          <w:rStyle w:val="a3"/>
          <w:rFonts w:ascii="Trebuchet MS" w:hAnsi="Trebuchet MS"/>
          <w:color w:val="666666"/>
        </w:rPr>
        <w:t>央行多举措支持宏观经济</w:t>
      </w:r>
    </w:p>
    <w:p w:rsidR="00410F6A" w:rsidRPr="00410F6A" w:rsidRDefault="00410F6A" w:rsidP="00410F6A">
      <w:pPr>
        <w:widowControl/>
        <w:spacing w:line="360" w:lineRule="atLeast"/>
        <w:outlineLvl w:val="2"/>
        <w:rPr>
          <w:rFonts w:ascii="Arial" w:eastAsia="宋体" w:hAnsi="Arial" w:cs="Arial"/>
          <w:b/>
          <w:bCs/>
          <w:color w:val="444444"/>
          <w:kern w:val="0"/>
          <w:sz w:val="27"/>
          <w:szCs w:val="27"/>
        </w:rPr>
      </w:pPr>
      <w:r w:rsidRPr="00410F6A">
        <w:rPr>
          <w:rFonts w:ascii="Arial" w:eastAsia="宋体" w:hAnsi="Arial" w:cs="Arial"/>
          <w:b/>
          <w:bCs/>
          <w:color w:val="444444"/>
          <w:kern w:val="0"/>
          <w:sz w:val="27"/>
          <w:szCs w:val="27"/>
        </w:rPr>
        <w:t>（来源：证券时报网）</w:t>
      </w:r>
      <w:r>
        <w:rPr>
          <w:rFonts w:ascii="Trebuchet MS" w:hAnsi="Trebuchet MS"/>
          <w:color w:val="9B9B9B"/>
          <w:sz w:val="20"/>
          <w:szCs w:val="20"/>
        </w:rPr>
        <w:t>发布日期：</w:t>
      </w:r>
      <w:r>
        <w:rPr>
          <w:rFonts w:ascii="Trebuchet MS" w:hAnsi="Trebuchet MS"/>
          <w:color w:val="9B9B9B"/>
          <w:sz w:val="20"/>
          <w:szCs w:val="20"/>
        </w:rPr>
        <w:t>2015-09-16  </w:t>
      </w:r>
    </w:p>
    <w:p w:rsidR="00410F6A" w:rsidRDefault="00410F6A" w:rsidP="00410F6A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上周末央行出台准备金动态考核办法，是对一系列宽松政策的补充，也是降低金融机构冲时点缓解月末季末资金紧张的有效办法，这也充分显示出，中国央行支持经济的决心是不可动摇的。从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近期发改委</w:t>
      </w:r>
      <w:proofErr w:type="gramEnd"/>
      <w:r>
        <w:rPr>
          <w:rFonts w:ascii="Arial" w:hAnsi="Arial" w:cs="Arial"/>
          <w:color w:val="444444"/>
          <w:sz w:val="21"/>
          <w:szCs w:val="21"/>
        </w:rPr>
        <w:t>、财政部等发布的信息看，一方面中国经济企稳回暖态势明显，另一方面政策工具也在逐渐加码发力，所有这些合力又尤以中国央行的动向最为关键，假以时日，中国经济完全能够实现优化结构、中高速增长的目标。</w:t>
      </w:r>
    </w:p>
    <w:p w:rsidR="00410F6A" w:rsidRDefault="00410F6A" w:rsidP="00410F6A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　　央行根据生产者物价指数（</w:t>
      </w:r>
      <w:r>
        <w:rPr>
          <w:rFonts w:ascii="Arial" w:hAnsi="Arial" w:cs="Arial"/>
          <w:color w:val="444444"/>
          <w:sz w:val="21"/>
          <w:szCs w:val="21"/>
        </w:rPr>
        <w:t>PPI</w:t>
      </w:r>
      <w:r>
        <w:rPr>
          <w:rFonts w:ascii="Arial" w:hAnsi="Arial" w:cs="Arial"/>
          <w:color w:val="444444"/>
          <w:sz w:val="21"/>
          <w:szCs w:val="21"/>
        </w:rPr>
        <w:t>）连续</w:t>
      </w:r>
      <w:r>
        <w:rPr>
          <w:rFonts w:ascii="Arial" w:hAnsi="Arial" w:cs="Arial"/>
          <w:color w:val="444444"/>
          <w:sz w:val="21"/>
          <w:szCs w:val="21"/>
        </w:rPr>
        <w:t>41</w:t>
      </w:r>
      <w:r>
        <w:rPr>
          <w:rFonts w:ascii="Arial" w:hAnsi="Arial" w:cs="Arial"/>
          <w:color w:val="444444"/>
          <w:sz w:val="21"/>
          <w:szCs w:val="21"/>
        </w:rPr>
        <w:t>个月走低的形势，年内已经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两度降准降息</w:t>
      </w:r>
      <w:proofErr w:type="gramEnd"/>
      <w:r>
        <w:rPr>
          <w:rFonts w:ascii="Arial" w:hAnsi="Arial" w:cs="Arial"/>
          <w:color w:val="444444"/>
          <w:sz w:val="21"/>
          <w:szCs w:val="21"/>
        </w:rPr>
        <w:t>，而且存款准备金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率还有</w:t>
      </w:r>
      <w:proofErr w:type="gramEnd"/>
      <w:r>
        <w:rPr>
          <w:rFonts w:ascii="Arial" w:hAnsi="Arial" w:cs="Arial"/>
          <w:color w:val="444444"/>
          <w:sz w:val="21"/>
          <w:szCs w:val="21"/>
        </w:rPr>
        <w:t>较大的下降空间。为了支持经济，即使中美利差逆转中国央行也在所不惜，当然这是一个中长期事件。中国央行的决心、力度如此之大，一方面确实显示出中国不担心中美利差逆转为负，人民币不存在贬值基础，需要有效化解人民币升值压力；另一方面中国也确实进入了金融改革的关键时期，进入到了金融支持经济的关键时期，进入到了金融经济发展的关键时期，此时央行举措尤为引人注目，大胆决策必然会产生积极的市场效应。</w:t>
      </w:r>
    </w:p>
    <w:p w:rsidR="00410F6A" w:rsidRDefault="00410F6A" w:rsidP="00410F6A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　　央行近期不仅在货币政策、外汇政策等方面密集出台新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规</w:t>
      </w:r>
      <w:proofErr w:type="gramEnd"/>
      <w:r>
        <w:rPr>
          <w:rFonts w:ascii="Arial" w:hAnsi="Arial" w:cs="Arial"/>
          <w:color w:val="444444"/>
          <w:sz w:val="21"/>
          <w:szCs w:val="21"/>
        </w:rPr>
        <w:t>，对于股市等关键领域，周小川行长也十分中肯地指明了变化方向。央行推进利率市场化改革以来，随着股市上涨中国金融经济增长强劲，在宏观经济各领域中表现突出，在央行的组合措施逐渐发挥作用的基础上，不仅宏观实体经济获得有力支持，金融经济也有望继续随着股市筑底复苏后，重新展开强劲上升势头。</w:t>
      </w:r>
    </w:p>
    <w:p w:rsidR="00410F6A" w:rsidRDefault="00410F6A" w:rsidP="00410F6A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　　特别令人印象深刻的是，央行公开打击蚂蚁搬家式的外汇投机，从通俗的市场角度去看，无非是收紧对外汇投机的监管，但在前期股市暴跌、人民币贬值的前提下，此时出现的外汇投机有恶意及蔓延的趋向，防微杜渐，央行采取的措施很有必要。</w:t>
      </w:r>
    </w:p>
    <w:p w:rsidR="00410F6A" w:rsidRDefault="00410F6A" w:rsidP="00410F6A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　　作为支持经济发展的领头羊，又是金融监管的领导者，央行连续采取的各种措施，比较完整地体现了宏观全面性的特点，能够有效地针对时弊，高效地化解宏观经济复苏中不断出现的各种风险。令市场欣慰的是，财政政策也逐渐加力，国企改革等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一些列</w:t>
      </w:r>
      <w:proofErr w:type="gramEnd"/>
      <w:r>
        <w:rPr>
          <w:rFonts w:ascii="Arial" w:hAnsi="Arial" w:cs="Arial"/>
          <w:color w:val="444444"/>
          <w:sz w:val="21"/>
          <w:szCs w:val="21"/>
        </w:rPr>
        <w:t>措施都非常紧密地与央行举措配合在一起，这是宏观经济金融政策的组合拳，也是中国决策层支持宏观经济的决心所在。</w:t>
      </w:r>
    </w:p>
    <w:p w:rsidR="00410F6A" w:rsidRDefault="00410F6A" w:rsidP="00410F6A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　　中国股市半年内暴涨暴跌是全球都特别关注的事件，随着金融、财政等各方面政策陆续出台，中国改革不断向纵深推进，金融市场的残余风险也基本有效化解，再现股灾式的暴跌可能性很低。但外围市场的影响也不容小觑，特别是美联储加息的风险，最终会从各个方面传递并影响中国金融市场，但这些影响基本在可控的范围之内，不会动摇中国经济复苏、金融改革的大局。中国需要在独立自主的改革发展道路上，寻找、实现最佳的发展路径。还应该借助合法的国际合作平台机构，积极促进世界经济金融治理的改革。</w:t>
      </w:r>
    </w:p>
    <w:p w:rsidR="00410F6A" w:rsidRPr="00410F6A" w:rsidRDefault="00410F6A"/>
    <w:sectPr w:rsidR="00410F6A" w:rsidRPr="00410F6A" w:rsidSect="00BA3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0F6A"/>
    <w:rsid w:val="00410F6A"/>
    <w:rsid w:val="00BA3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2F4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410F6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0F6A"/>
    <w:rPr>
      <w:b/>
      <w:bCs/>
    </w:rPr>
  </w:style>
  <w:style w:type="character" w:customStyle="1" w:styleId="3Char">
    <w:name w:val="标题 3 Char"/>
    <w:basedOn w:val="a0"/>
    <w:link w:val="3"/>
    <w:uiPriority w:val="9"/>
    <w:rsid w:val="00410F6A"/>
    <w:rPr>
      <w:rFonts w:ascii="宋体" w:eastAsia="宋体" w:hAnsi="宋体" w:cs="宋体"/>
      <w:b/>
      <w:bCs/>
      <w:kern w:val="0"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410F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Lwnovo</dc:creator>
  <cp:lastModifiedBy>Lwnovo</cp:lastModifiedBy>
  <cp:revision>1</cp:revision>
  <dcterms:created xsi:type="dcterms:W3CDTF">2015-10-16T01:42:00Z</dcterms:created>
  <dcterms:modified xsi:type="dcterms:W3CDTF">2015-10-16T01:43:00Z</dcterms:modified>
</cp:coreProperties>
</file>